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542492" w14:textId="77777777" w:rsidR="00EF2B87" w:rsidRDefault="00625A6D" w:rsidP="00EF2B87">
      <w:pPr>
        <w:jc w:val="both"/>
        <w:rPr>
          <w:rFonts w:ascii="Arial" w:hAnsi="Arial" w:cs="Arial"/>
          <w:b/>
          <w:sz w:val="28"/>
          <w:szCs w:val="28"/>
        </w:rPr>
      </w:pPr>
      <w:bookmarkStart w:id="0" w:name="_GoBack"/>
      <w:r w:rsidRPr="00EF2B87">
        <w:rPr>
          <w:rFonts w:ascii="Arial" w:hAnsi="Arial" w:cs="Arial"/>
          <w:b/>
          <w:sz w:val="28"/>
          <w:szCs w:val="28"/>
        </w:rPr>
        <w:t>Modernización en la valuación fiscal de los bienes raíces</w:t>
      </w:r>
      <w:r w:rsidR="00EF2B87" w:rsidRPr="00EF2B87">
        <w:rPr>
          <w:rFonts w:ascii="Arial" w:hAnsi="Arial" w:cs="Arial"/>
          <w:b/>
          <w:sz w:val="28"/>
          <w:szCs w:val="28"/>
        </w:rPr>
        <w:t>. Aplicación a la valuación fiscal en la ciudad de San Francisco (Córdoba)</w:t>
      </w:r>
      <w:r w:rsidRPr="00EF2B87">
        <w:rPr>
          <w:rFonts w:ascii="Arial" w:hAnsi="Arial" w:cs="Arial"/>
          <w:b/>
          <w:sz w:val="28"/>
          <w:szCs w:val="28"/>
        </w:rPr>
        <w:t xml:space="preserve"> </w:t>
      </w:r>
      <w:r w:rsidR="00EF2B87" w:rsidRPr="00EF2B87">
        <w:rPr>
          <w:rFonts w:ascii="Arial" w:hAnsi="Arial" w:cs="Arial"/>
          <w:b/>
          <w:sz w:val="28"/>
          <w:szCs w:val="28"/>
        </w:rPr>
        <w:t>m</w:t>
      </w:r>
      <w:r w:rsidRPr="00EF2B87">
        <w:rPr>
          <w:rFonts w:ascii="Arial" w:hAnsi="Arial" w:cs="Arial"/>
          <w:b/>
          <w:sz w:val="28"/>
          <w:szCs w:val="28"/>
        </w:rPr>
        <w:t>ediante algoritmo</w:t>
      </w:r>
      <w:r w:rsidR="00EF2B87" w:rsidRPr="00EF2B87">
        <w:rPr>
          <w:rFonts w:ascii="Arial" w:hAnsi="Arial" w:cs="Arial"/>
          <w:b/>
          <w:sz w:val="28"/>
          <w:szCs w:val="28"/>
        </w:rPr>
        <w:t>s</w:t>
      </w:r>
      <w:r w:rsidRPr="00EF2B87">
        <w:rPr>
          <w:rFonts w:ascii="Arial" w:hAnsi="Arial" w:cs="Arial"/>
          <w:b/>
          <w:sz w:val="28"/>
          <w:szCs w:val="28"/>
        </w:rPr>
        <w:t xml:space="preserve"> de aprendizaje automático teniendo en cuenta estructura espacial</w:t>
      </w:r>
      <w:bookmarkEnd w:id="0"/>
      <w:r w:rsidRPr="00EF2B87">
        <w:rPr>
          <w:rFonts w:ascii="Arial" w:hAnsi="Arial" w:cs="Arial"/>
          <w:b/>
          <w:sz w:val="28"/>
          <w:szCs w:val="28"/>
        </w:rPr>
        <w:t>.</w:t>
      </w:r>
    </w:p>
    <w:p w14:paraId="3490DCC1" w14:textId="4C23363A" w:rsidR="00EF2B87" w:rsidRPr="00EF2B87" w:rsidRDefault="0006330C" w:rsidP="00EF2B87">
      <w:pPr>
        <w:jc w:val="both"/>
        <w:rPr>
          <w:rFonts w:ascii="Arial" w:hAnsi="Arial" w:cs="Arial"/>
          <w:b/>
          <w:sz w:val="28"/>
          <w:szCs w:val="28"/>
        </w:rPr>
      </w:pPr>
      <w:r>
        <w:rPr>
          <w:rFonts w:ascii="Arial" w:hAnsi="Arial" w:cs="Arial"/>
          <w:sz w:val="24"/>
          <w:szCs w:val="24"/>
        </w:rPr>
        <w:t>Salomón, M</w:t>
      </w:r>
      <w:r w:rsidR="00EF2B87" w:rsidRPr="00EF2B87">
        <w:rPr>
          <w:rFonts w:ascii="Arial" w:hAnsi="Arial" w:cs="Arial"/>
          <w:sz w:val="24"/>
          <w:szCs w:val="24"/>
        </w:rPr>
        <w:t>.</w:t>
      </w:r>
      <w:r w:rsidR="00EF2B87">
        <w:rPr>
          <w:rStyle w:val="FootnoteReference"/>
          <w:rFonts w:ascii="Arial" w:hAnsi="Arial" w:cs="Arial"/>
          <w:sz w:val="24"/>
          <w:szCs w:val="24"/>
        </w:rPr>
        <w:footnoteReference w:id="1"/>
      </w:r>
      <w:r w:rsidR="00EF2B87" w:rsidRPr="00EF2B87">
        <w:rPr>
          <w:rFonts w:ascii="Arial" w:hAnsi="Arial" w:cs="Arial"/>
          <w:sz w:val="24"/>
          <w:szCs w:val="24"/>
        </w:rPr>
        <w:t>; Carranza, J.P.</w:t>
      </w:r>
      <w:r w:rsidR="00EF2B87">
        <w:rPr>
          <w:rStyle w:val="FootnoteReference"/>
          <w:rFonts w:ascii="Arial" w:hAnsi="Arial" w:cs="Arial"/>
          <w:sz w:val="24"/>
          <w:szCs w:val="24"/>
        </w:rPr>
        <w:footnoteReference w:id="2"/>
      </w:r>
      <w:r w:rsidR="00EF2B87" w:rsidRPr="00EF2B87">
        <w:rPr>
          <w:rFonts w:ascii="Arial" w:hAnsi="Arial" w:cs="Arial"/>
          <w:sz w:val="24"/>
          <w:szCs w:val="24"/>
        </w:rPr>
        <w:t xml:space="preserve">; </w:t>
      </w:r>
      <w:proofErr w:type="spellStart"/>
      <w:r w:rsidR="00EF2B87" w:rsidRPr="00EF2B87">
        <w:rPr>
          <w:rFonts w:ascii="Arial" w:hAnsi="Arial" w:cs="Arial"/>
          <w:sz w:val="24"/>
          <w:szCs w:val="24"/>
        </w:rPr>
        <w:t>Monzani</w:t>
      </w:r>
      <w:proofErr w:type="spellEnd"/>
      <w:r w:rsidR="00EF2B87" w:rsidRPr="00EF2B87">
        <w:rPr>
          <w:rFonts w:ascii="Arial" w:hAnsi="Arial" w:cs="Arial"/>
          <w:sz w:val="24"/>
          <w:szCs w:val="24"/>
        </w:rPr>
        <w:t>, F.</w:t>
      </w:r>
      <w:r w:rsidR="00EF2B87">
        <w:rPr>
          <w:rStyle w:val="FootnoteReference"/>
          <w:rFonts w:ascii="Arial" w:hAnsi="Arial" w:cs="Arial"/>
          <w:sz w:val="24"/>
          <w:szCs w:val="24"/>
        </w:rPr>
        <w:footnoteReference w:id="3"/>
      </w:r>
      <w:r w:rsidR="00EF2B87" w:rsidRPr="00EF2B87">
        <w:rPr>
          <w:rFonts w:ascii="Arial" w:hAnsi="Arial" w:cs="Arial"/>
          <w:sz w:val="24"/>
          <w:szCs w:val="24"/>
        </w:rPr>
        <w:t>; Córdoba, M.</w:t>
      </w:r>
      <w:r w:rsidR="00EF2B87">
        <w:rPr>
          <w:rStyle w:val="FootnoteReference"/>
          <w:rFonts w:ascii="Arial" w:hAnsi="Arial" w:cs="Arial"/>
          <w:sz w:val="24"/>
          <w:szCs w:val="24"/>
        </w:rPr>
        <w:footnoteReference w:id="4"/>
      </w:r>
      <w:r w:rsidR="00EF2B87" w:rsidRPr="00EF2B87">
        <w:rPr>
          <w:rFonts w:ascii="Arial" w:hAnsi="Arial" w:cs="Arial"/>
          <w:sz w:val="24"/>
          <w:szCs w:val="24"/>
        </w:rPr>
        <w:t>; Montenegro, G.</w:t>
      </w:r>
      <w:r w:rsidR="00EF2B87">
        <w:rPr>
          <w:rStyle w:val="FootnoteReference"/>
          <w:rFonts w:ascii="Arial" w:hAnsi="Arial" w:cs="Arial"/>
          <w:sz w:val="24"/>
          <w:szCs w:val="24"/>
        </w:rPr>
        <w:footnoteReference w:id="5"/>
      </w:r>
      <w:r w:rsidR="00EF2B87" w:rsidRPr="00EF2B87">
        <w:rPr>
          <w:rFonts w:ascii="Arial" w:hAnsi="Arial" w:cs="Arial"/>
          <w:sz w:val="24"/>
          <w:szCs w:val="24"/>
        </w:rPr>
        <w:t xml:space="preserve">; </w:t>
      </w:r>
      <w:proofErr w:type="spellStart"/>
      <w:r w:rsidR="00EF2B87" w:rsidRPr="00EF2B87">
        <w:rPr>
          <w:rFonts w:ascii="Arial" w:hAnsi="Arial" w:cs="Arial"/>
          <w:sz w:val="24"/>
          <w:szCs w:val="24"/>
        </w:rPr>
        <w:t>Piumetto</w:t>
      </w:r>
      <w:proofErr w:type="spellEnd"/>
      <w:r w:rsidR="00EF2B87" w:rsidRPr="00EF2B87">
        <w:rPr>
          <w:rFonts w:ascii="Arial" w:hAnsi="Arial" w:cs="Arial"/>
          <w:sz w:val="24"/>
          <w:szCs w:val="24"/>
        </w:rPr>
        <w:t>, M.</w:t>
      </w:r>
      <w:r w:rsidR="00EF2B87">
        <w:rPr>
          <w:rStyle w:val="FootnoteReference"/>
          <w:rFonts w:ascii="Arial" w:hAnsi="Arial" w:cs="Arial"/>
          <w:sz w:val="24"/>
          <w:szCs w:val="24"/>
        </w:rPr>
        <w:footnoteReference w:id="6"/>
      </w:r>
    </w:p>
    <w:p w14:paraId="0806F7DA" w14:textId="572A4C48" w:rsidR="00EF2B87" w:rsidRDefault="00EF2B87" w:rsidP="00EF2B87">
      <w:pPr>
        <w:jc w:val="both"/>
        <w:rPr>
          <w:rFonts w:ascii="Arial" w:hAnsi="Arial" w:cs="Arial"/>
          <w:b/>
          <w:sz w:val="28"/>
          <w:szCs w:val="28"/>
        </w:rPr>
      </w:pPr>
    </w:p>
    <w:p w14:paraId="0CBD44CB" w14:textId="109D7B94" w:rsidR="00B939D8" w:rsidRPr="00B939D8" w:rsidRDefault="00B939D8" w:rsidP="00EF2B87">
      <w:pPr>
        <w:jc w:val="both"/>
        <w:rPr>
          <w:rFonts w:ascii="Arial" w:hAnsi="Arial" w:cs="Arial"/>
          <w:b/>
          <w:sz w:val="24"/>
          <w:szCs w:val="24"/>
        </w:rPr>
      </w:pPr>
      <w:r w:rsidRPr="00B939D8">
        <w:rPr>
          <w:rFonts w:ascii="Arial" w:hAnsi="Arial" w:cs="Arial"/>
          <w:b/>
          <w:sz w:val="24"/>
          <w:szCs w:val="24"/>
        </w:rPr>
        <w:t>Introducción.</w:t>
      </w:r>
    </w:p>
    <w:p w14:paraId="4B69273F" w14:textId="49A8836F" w:rsidR="00625A6D" w:rsidRDefault="000C4814" w:rsidP="00EF2B87">
      <w:pPr>
        <w:spacing w:line="360" w:lineRule="auto"/>
        <w:ind w:firstLine="709"/>
        <w:jc w:val="both"/>
        <w:rPr>
          <w:rFonts w:ascii="Times New Roman" w:hAnsi="Times New Roman" w:cs="Times New Roman"/>
        </w:rPr>
      </w:pPr>
      <w:r w:rsidRPr="00EF2B87">
        <w:rPr>
          <w:rFonts w:ascii="Times New Roman" w:hAnsi="Times New Roman" w:cs="Times New Roman"/>
        </w:rPr>
        <w:t xml:space="preserve">Estudiar el valor del suelo es clave para el mejoramiento de la administración pública desde diversos frentes. No solo </w:t>
      </w:r>
      <w:r w:rsidR="00EF2B87">
        <w:rPr>
          <w:rFonts w:ascii="Times New Roman" w:hAnsi="Times New Roman" w:cs="Times New Roman"/>
        </w:rPr>
        <w:t>en aspectos fiscales vinculados a la capacidad de recaudación de los Estados locales, sino</w:t>
      </w:r>
      <w:r w:rsidRPr="00EF2B87">
        <w:rPr>
          <w:rFonts w:ascii="Times New Roman" w:hAnsi="Times New Roman" w:cs="Times New Roman"/>
        </w:rPr>
        <w:t xml:space="preserve"> </w:t>
      </w:r>
      <w:r w:rsidR="00EF2B87">
        <w:rPr>
          <w:rFonts w:ascii="Times New Roman" w:hAnsi="Times New Roman" w:cs="Times New Roman"/>
        </w:rPr>
        <w:t xml:space="preserve">principalmente por aspectos </w:t>
      </w:r>
      <w:r w:rsidR="00DC0233">
        <w:rPr>
          <w:rFonts w:ascii="Times New Roman" w:hAnsi="Times New Roman" w:cs="Times New Roman"/>
        </w:rPr>
        <w:t>referidos a la</w:t>
      </w:r>
      <w:r w:rsidR="00EF2B87">
        <w:rPr>
          <w:rFonts w:ascii="Times New Roman" w:hAnsi="Times New Roman" w:cs="Times New Roman"/>
        </w:rPr>
        <w:t xml:space="preserve"> </w:t>
      </w:r>
      <w:r w:rsidR="00DC0233">
        <w:rPr>
          <w:rFonts w:ascii="Times New Roman" w:hAnsi="Times New Roman" w:cs="Times New Roman"/>
        </w:rPr>
        <w:t>in</w:t>
      </w:r>
      <w:r w:rsidR="00EF2B87">
        <w:rPr>
          <w:rFonts w:ascii="Times New Roman" w:hAnsi="Times New Roman" w:cs="Times New Roman"/>
        </w:rPr>
        <w:t xml:space="preserve">equidad horizontal y vertical que se </w:t>
      </w:r>
      <w:r w:rsidR="00DC0233">
        <w:rPr>
          <w:rFonts w:ascii="Times New Roman" w:hAnsi="Times New Roman" w:cs="Times New Roman"/>
        </w:rPr>
        <w:t>genera</w:t>
      </w:r>
      <w:r w:rsidR="00EF2B87">
        <w:rPr>
          <w:rFonts w:ascii="Times New Roman" w:hAnsi="Times New Roman" w:cs="Times New Roman"/>
        </w:rPr>
        <w:t xml:space="preserve"> cuando la dinámica de crecimiento de las ciudades deja obsoletas las valuaciones fiscales vigentes.</w:t>
      </w:r>
      <w:r w:rsidR="00EC3D7A">
        <w:rPr>
          <w:rFonts w:ascii="Times New Roman" w:hAnsi="Times New Roman" w:cs="Times New Roman"/>
        </w:rPr>
        <w:t xml:space="preserve"> Además, la recuperación de la capacidad recaudatoria del impuesto a los bienes inmuebles brinda incentivos a la reducción de la presión fiscal vinculada a la imposición</w:t>
      </w:r>
      <w:r w:rsidR="00DC0233">
        <w:rPr>
          <w:rFonts w:ascii="Times New Roman" w:hAnsi="Times New Roman" w:cs="Times New Roman"/>
        </w:rPr>
        <w:t>, mucho más distorsiva y regresiva,</w:t>
      </w:r>
      <w:r w:rsidR="00EC3D7A">
        <w:rPr>
          <w:rFonts w:ascii="Times New Roman" w:hAnsi="Times New Roman" w:cs="Times New Roman"/>
        </w:rPr>
        <w:t xml:space="preserve"> de la actividad económica</w:t>
      </w:r>
      <w:r w:rsidR="00DC0233">
        <w:rPr>
          <w:rFonts w:ascii="Times New Roman" w:hAnsi="Times New Roman" w:cs="Times New Roman"/>
        </w:rPr>
        <w:t>.</w:t>
      </w:r>
    </w:p>
    <w:p w14:paraId="1C137B90" w14:textId="79222D72" w:rsidR="001A54CE" w:rsidRPr="00EF2B87" w:rsidRDefault="00B14CAC" w:rsidP="00EF2B87">
      <w:pPr>
        <w:spacing w:line="360" w:lineRule="auto"/>
        <w:ind w:firstLine="709"/>
        <w:jc w:val="both"/>
        <w:rPr>
          <w:rFonts w:ascii="Times New Roman" w:hAnsi="Times New Roman" w:cs="Times New Roman"/>
        </w:rPr>
      </w:pPr>
      <w:r w:rsidRPr="00EF2B87">
        <w:rPr>
          <w:rFonts w:ascii="Times New Roman" w:hAnsi="Times New Roman" w:cs="Times New Roman"/>
        </w:rPr>
        <w:t xml:space="preserve">En </w:t>
      </w:r>
      <w:r w:rsidR="00B72B6C">
        <w:rPr>
          <w:rFonts w:ascii="Times New Roman" w:hAnsi="Times New Roman" w:cs="Times New Roman"/>
        </w:rPr>
        <w:t>las últimas décadas</w:t>
      </w:r>
      <w:r w:rsidRPr="00EF2B87">
        <w:rPr>
          <w:rFonts w:ascii="Times New Roman" w:hAnsi="Times New Roman" w:cs="Times New Roman"/>
        </w:rPr>
        <w:t xml:space="preserve">, </w:t>
      </w:r>
      <w:r w:rsidR="00EC3D7A">
        <w:rPr>
          <w:rFonts w:ascii="Times New Roman" w:hAnsi="Times New Roman" w:cs="Times New Roman"/>
        </w:rPr>
        <w:t xml:space="preserve">de la mano del avance tecnológico, la generación de grandes volúmenes de información y los progresos asociados a </w:t>
      </w:r>
      <w:r w:rsidRPr="00EF2B87">
        <w:rPr>
          <w:rFonts w:ascii="Times New Roman" w:hAnsi="Times New Roman" w:cs="Times New Roman"/>
        </w:rPr>
        <w:t>las ciencias de la computación</w:t>
      </w:r>
      <w:r w:rsidR="00EB58A7" w:rsidRPr="00EF2B87">
        <w:rPr>
          <w:rFonts w:ascii="Times New Roman" w:hAnsi="Times New Roman" w:cs="Times New Roman"/>
        </w:rPr>
        <w:t xml:space="preserve">, </w:t>
      </w:r>
      <w:r w:rsidR="00857FF6" w:rsidRPr="00EF2B87">
        <w:rPr>
          <w:rFonts w:ascii="Times New Roman" w:hAnsi="Times New Roman" w:cs="Times New Roman"/>
        </w:rPr>
        <w:t xml:space="preserve">se han </w:t>
      </w:r>
      <w:r w:rsidR="00EB58A7" w:rsidRPr="00EF2B87">
        <w:rPr>
          <w:rFonts w:ascii="Times New Roman" w:hAnsi="Times New Roman" w:cs="Times New Roman"/>
        </w:rPr>
        <w:t>ido desarrollando cada</w:t>
      </w:r>
      <w:r w:rsidRPr="00EF2B87">
        <w:rPr>
          <w:rFonts w:ascii="Times New Roman" w:hAnsi="Times New Roman" w:cs="Times New Roman"/>
        </w:rPr>
        <w:t xml:space="preserve"> vez</w:t>
      </w:r>
      <w:r w:rsidR="00857FF6" w:rsidRPr="00EF2B87">
        <w:rPr>
          <w:rFonts w:ascii="Times New Roman" w:hAnsi="Times New Roman" w:cs="Times New Roman"/>
        </w:rPr>
        <w:t xml:space="preserve"> </w:t>
      </w:r>
      <w:r w:rsidR="001438CC" w:rsidRPr="00EF2B87">
        <w:rPr>
          <w:rFonts w:ascii="Times New Roman" w:hAnsi="Times New Roman" w:cs="Times New Roman"/>
        </w:rPr>
        <w:t>más</w:t>
      </w:r>
      <w:r w:rsidRPr="00EF2B87">
        <w:rPr>
          <w:rFonts w:ascii="Times New Roman" w:hAnsi="Times New Roman" w:cs="Times New Roman"/>
        </w:rPr>
        <w:t xml:space="preserve"> métodos de valuación masiva</w:t>
      </w:r>
      <w:r w:rsidR="00D11B61" w:rsidRPr="00EF2B87">
        <w:rPr>
          <w:rFonts w:ascii="Times New Roman" w:hAnsi="Times New Roman" w:cs="Times New Roman"/>
        </w:rPr>
        <w:t xml:space="preserve"> para el estudio de los bienes raíces</w:t>
      </w:r>
      <w:r w:rsidR="00DC0233">
        <w:rPr>
          <w:rFonts w:ascii="Times New Roman" w:hAnsi="Times New Roman" w:cs="Times New Roman"/>
        </w:rPr>
        <w:t xml:space="preserve"> que, en esencia, </w:t>
      </w:r>
      <w:r w:rsidR="008241CC" w:rsidRPr="00EF2B87">
        <w:rPr>
          <w:rFonts w:ascii="Times New Roman" w:hAnsi="Times New Roman" w:cs="Times New Roman"/>
        </w:rPr>
        <w:t xml:space="preserve">consisten en una valuación sistemática </w:t>
      </w:r>
      <w:r w:rsidR="000B2905" w:rsidRPr="00EF2B87">
        <w:rPr>
          <w:rFonts w:ascii="Times New Roman" w:hAnsi="Times New Roman" w:cs="Times New Roman"/>
        </w:rPr>
        <w:t>de un conjunto de</w:t>
      </w:r>
      <w:r w:rsidR="00DC0233">
        <w:rPr>
          <w:rFonts w:ascii="Times New Roman" w:hAnsi="Times New Roman" w:cs="Times New Roman"/>
        </w:rPr>
        <w:t xml:space="preserve"> inmuebles mediante </w:t>
      </w:r>
      <w:r w:rsidR="00D11B61" w:rsidRPr="00EF2B87">
        <w:rPr>
          <w:rFonts w:ascii="Times New Roman" w:hAnsi="Times New Roman" w:cs="Times New Roman"/>
        </w:rPr>
        <w:t>metodología</w:t>
      </w:r>
      <w:r w:rsidR="00DC0233">
        <w:rPr>
          <w:rFonts w:ascii="Times New Roman" w:hAnsi="Times New Roman" w:cs="Times New Roman"/>
        </w:rPr>
        <w:t>s</w:t>
      </w:r>
      <w:r w:rsidR="00D11B61" w:rsidRPr="00EF2B87">
        <w:rPr>
          <w:rFonts w:ascii="Times New Roman" w:hAnsi="Times New Roman" w:cs="Times New Roman"/>
        </w:rPr>
        <w:t xml:space="preserve"> </w:t>
      </w:r>
      <w:r w:rsidR="000B2905" w:rsidRPr="00EF2B87">
        <w:rPr>
          <w:rFonts w:ascii="Times New Roman" w:hAnsi="Times New Roman" w:cs="Times New Roman"/>
        </w:rPr>
        <w:t>sustancialmente di</w:t>
      </w:r>
      <w:r w:rsidR="00305570" w:rsidRPr="00EF2B87">
        <w:rPr>
          <w:rFonts w:ascii="Times New Roman" w:hAnsi="Times New Roman" w:cs="Times New Roman"/>
        </w:rPr>
        <w:t>ferente</w:t>
      </w:r>
      <w:r w:rsidR="00990418">
        <w:rPr>
          <w:rFonts w:ascii="Times New Roman" w:hAnsi="Times New Roman" w:cs="Times New Roman"/>
        </w:rPr>
        <w:t>s</w:t>
      </w:r>
      <w:r w:rsidR="00D11B61" w:rsidRPr="00EF2B87">
        <w:rPr>
          <w:rFonts w:ascii="Times New Roman" w:hAnsi="Times New Roman" w:cs="Times New Roman"/>
        </w:rPr>
        <w:t xml:space="preserve"> al esfuerzo</w:t>
      </w:r>
      <w:r w:rsidR="00990418">
        <w:rPr>
          <w:rFonts w:ascii="Times New Roman" w:hAnsi="Times New Roman" w:cs="Times New Roman"/>
        </w:rPr>
        <w:t xml:space="preserve"> detallado</w:t>
      </w:r>
      <w:r w:rsidR="00D11B61" w:rsidRPr="00EF2B87">
        <w:rPr>
          <w:rFonts w:ascii="Times New Roman" w:hAnsi="Times New Roman" w:cs="Times New Roman"/>
        </w:rPr>
        <w:t xml:space="preserve"> de valuar una sola propiedad</w:t>
      </w:r>
      <w:r w:rsidRPr="00EF2B87">
        <w:rPr>
          <w:rFonts w:ascii="Times New Roman" w:hAnsi="Times New Roman" w:cs="Times New Roman"/>
        </w:rPr>
        <w:t>.</w:t>
      </w:r>
      <w:r w:rsidR="007C2059" w:rsidRPr="00EF2B87">
        <w:rPr>
          <w:rFonts w:ascii="Times New Roman" w:hAnsi="Times New Roman" w:cs="Times New Roman"/>
        </w:rPr>
        <w:t xml:space="preserve"> </w:t>
      </w:r>
      <w:r w:rsidR="00EB58A7" w:rsidRPr="00EF2B87">
        <w:rPr>
          <w:rFonts w:ascii="Times New Roman" w:hAnsi="Times New Roman" w:cs="Times New Roman"/>
        </w:rPr>
        <w:t>Estos procedimientos de valuación masiva general</w:t>
      </w:r>
      <w:r w:rsidR="00EC3D7A">
        <w:rPr>
          <w:rFonts w:ascii="Times New Roman" w:hAnsi="Times New Roman" w:cs="Times New Roman"/>
        </w:rPr>
        <w:t xml:space="preserve">mente se llevan a cabo </w:t>
      </w:r>
      <w:r w:rsidR="00EB58A7" w:rsidRPr="00EF2B87">
        <w:rPr>
          <w:rFonts w:ascii="Times New Roman" w:hAnsi="Times New Roman" w:cs="Times New Roman"/>
        </w:rPr>
        <w:t>a</w:t>
      </w:r>
      <w:r w:rsidR="00D5522D" w:rsidRPr="00EF2B87">
        <w:rPr>
          <w:rFonts w:ascii="Times New Roman" w:hAnsi="Times New Roman" w:cs="Times New Roman"/>
        </w:rPr>
        <w:t xml:space="preserve"> través</w:t>
      </w:r>
      <w:r w:rsidR="00857FF6" w:rsidRPr="00EF2B87">
        <w:rPr>
          <w:rFonts w:ascii="Times New Roman" w:hAnsi="Times New Roman" w:cs="Times New Roman"/>
        </w:rPr>
        <w:t xml:space="preserve"> de técnicas estadís</w:t>
      </w:r>
      <w:r w:rsidR="001438CC" w:rsidRPr="00EF2B87">
        <w:rPr>
          <w:rFonts w:ascii="Times New Roman" w:hAnsi="Times New Roman" w:cs="Times New Roman"/>
        </w:rPr>
        <w:t xml:space="preserve">ticas </w:t>
      </w:r>
      <w:r w:rsidR="00D11B61" w:rsidRPr="00EF2B87">
        <w:rPr>
          <w:rFonts w:ascii="Times New Roman" w:hAnsi="Times New Roman" w:cs="Times New Roman"/>
        </w:rPr>
        <w:t>clásicas tales como regresión</w:t>
      </w:r>
      <w:r w:rsidR="00DC0233">
        <w:rPr>
          <w:rFonts w:ascii="Times New Roman" w:hAnsi="Times New Roman" w:cs="Times New Roman"/>
        </w:rPr>
        <w:t xml:space="preserve"> lineal</w:t>
      </w:r>
      <w:r w:rsidR="00D11B61" w:rsidRPr="00EF2B87">
        <w:rPr>
          <w:rFonts w:ascii="Times New Roman" w:hAnsi="Times New Roman" w:cs="Times New Roman"/>
        </w:rPr>
        <w:t xml:space="preserve"> múltiple, regresión</w:t>
      </w:r>
      <w:r w:rsidR="00DC0233">
        <w:rPr>
          <w:rFonts w:ascii="Times New Roman" w:hAnsi="Times New Roman" w:cs="Times New Roman"/>
        </w:rPr>
        <w:t xml:space="preserve"> lineal con pesos</w:t>
      </w:r>
      <w:r w:rsidR="00D11B61" w:rsidRPr="00EF2B87">
        <w:rPr>
          <w:rFonts w:ascii="Times New Roman" w:hAnsi="Times New Roman" w:cs="Times New Roman"/>
        </w:rPr>
        <w:t xml:space="preserve"> espacial</w:t>
      </w:r>
      <w:r w:rsidR="00DC0233">
        <w:rPr>
          <w:rFonts w:ascii="Times New Roman" w:hAnsi="Times New Roman" w:cs="Times New Roman"/>
        </w:rPr>
        <w:t>es</w:t>
      </w:r>
      <w:r w:rsidR="00D11B61" w:rsidRPr="00EF2B87">
        <w:rPr>
          <w:rFonts w:ascii="Times New Roman" w:hAnsi="Times New Roman" w:cs="Times New Roman"/>
        </w:rPr>
        <w:t xml:space="preserve">, </w:t>
      </w:r>
      <w:proofErr w:type="spellStart"/>
      <w:r w:rsidR="001A54CE" w:rsidRPr="00EF2B87">
        <w:rPr>
          <w:rFonts w:ascii="Times New Roman" w:hAnsi="Times New Roman" w:cs="Times New Roman"/>
        </w:rPr>
        <w:t>geoestadística</w:t>
      </w:r>
      <w:proofErr w:type="spellEnd"/>
      <w:r w:rsidR="00EC3D7A">
        <w:rPr>
          <w:rFonts w:ascii="Times New Roman" w:hAnsi="Times New Roman" w:cs="Times New Roman"/>
        </w:rPr>
        <w:t>,</w:t>
      </w:r>
      <w:r w:rsidR="00857FF6" w:rsidRPr="00EF2B87">
        <w:rPr>
          <w:rFonts w:ascii="Times New Roman" w:hAnsi="Times New Roman" w:cs="Times New Roman"/>
        </w:rPr>
        <w:t xml:space="preserve"> o </w:t>
      </w:r>
      <w:r w:rsidR="00EC3D7A">
        <w:rPr>
          <w:rFonts w:ascii="Times New Roman" w:hAnsi="Times New Roman" w:cs="Times New Roman"/>
        </w:rPr>
        <w:t xml:space="preserve">más recientemente mediante </w:t>
      </w:r>
      <w:r w:rsidR="00857FF6" w:rsidRPr="00EF2B87">
        <w:rPr>
          <w:rFonts w:ascii="Times New Roman" w:hAnsi="Times New Roman" w:cs="Times New Roman"/>
        </w:rPr>
        <w:t>algoritmos relacionados</w:t>
      </w:r>
      <w:r w:rsidR="001438CC" w:rsidRPr="00EF2B87">
        <w:rPr>
          <w:rFonts w:ascii="Times New Roman" w:hAnsi="Times New Roman" w:cs="Times New Roman"/>
        </w:rPr>
        <w:t xml:space="preserve"> con </w:t>
      </w:r>
      <w:r w:rsidR="00751218" w:rsidRPr="00EF2B87">
        <w:rPr>
          <w:rFonts w:ascii="Times New Roman" w:hAnsi="Times New Roman" w:cs="Times New Roman"/>
        </w:rPr>
        <w:t>sistemas</w:t>
      </w:r>
      <w:r w:rsidR="00E14BCF" w:rsidRPr="00EF2B87">
        <w:rPr>
          <w:rFonts w:ascii="Times New Roman" w:hAnsi="Times New Roman" w:cs="Times New Roman"/>
        </w:rPr>
        <w:t xml:space="preserve"> de</w:t>
      </w:r>
      <w:r w:rsidR="001438CC" w:rsidRPr="00EF2B87">
        <w:rPr>
          <w:rFonts w:ascii="Times New Roman" w:hAnsi="Times New Roman" w:cs="Times New Roman"/>
        </w:rPr>
        <w:t xml:space="preserve"> aprendizaje</w:t>
      </w:r>
      <w:r w:rsidR="00DC0233">
        <w:rPr>
          <w:rFonts w:ascii="Times New Roman" w:hAnsi="Times New Roman" w:cs="Times New Roman"/>
        </w:rPr>
        <w:t xml:space="preserve"> automático</w:t>
      </w:r>
      <w:r w:rsidR="001438CC" w:rsidRPr="00EF2B87">
        <w:rPr>
          <w:rFonts w:ascii="Times New Roman" w:hAnsi="Times New Roman" w:cs="Times New Roman"/>
        </w:rPr>
        <w:t xml:space="preserve"> </w:t>
      </w:r>
      <w:r w:rsidR="001A54CE" w:rsidRPr="00EF2B87">
        <w:rPr>
          <w:rFonts w:ascii="Times New Roman" w:hAnsi="Times New Roman" w:cs="Times New Roman"/>
        </w:rPr>
        <w:t xml:space="preserve">como </w:t>
      </w:r>
      <w:r w:rsidR="001438CC" w:rsidRPr="00EF2B87">
        <w:rPr>
          <w:rFonts w:ascii="Times New Roman" w:hAnsi="Times New Roman" w:cs="Times New Roman"/>
        </w:rPr>
        <w:t>arboles de decisión, k-vec</w:t>
      </w:r>
      <w:r w:rsidR="001A54CE" w:rsidRPr="00EF2B87">
        <w:rPr>
          <w:rFonts w:ascii="Times New Roman" w:hAnsi="Times New Roman" w:cs="Times New Roman"/>
        </w:rPr>
        <w:t>inos cercanos</w:t>
      </w:r>
      <w:r w:rsidR="00EC3D7A">
        <w:rPr>
          <w:rFonts w:ascii="Times New Roman" w:hAnsi="Times New Roman" w:cs="Times New Roman"/>
        </w:rPr>
        <w:t xml:space="preserve"> o</w:t>
      </w:r>
      <w:r w:rsidR="001A54CE" w:rsidRPr="00EF2B87">
        <w:rPr>
          <w:rFonts w:ascii="Times New Roman" w:hAnsi="Times New Roman" w:cs="Times New Roman"/>
        </w:rPr>
        <w:t xml:space="preserve"> redes neuronales.</w:t>
      </w:r>
    </w:p>
    <w:p w14:paraId="32780C25" w14:textId="64E92236" w:rsidR="00034C97" w:rsidRPr="00EF2B87" w:rsidRDefault="00034C97" w:rsidP="00EF2B87">
      <w:pPr>
        <w:spacing w:line="360" w:lineRule="auto"/>
        <w:ind w:firstLine="709"/>
        <w:jc w:val="both"/>
        <w:rPr>
          <w:rFonts w:ascii="Times New Roman" w:hAnsi="Times New Roman" w:cs="Times New Roman"/>
        </w:rPr>
      </w:pPr>
      <w:r w:rsidRPr="00EF2B87">
        <w:rPr>
          <w:rFonts w:ascii="Times New Roman" w:hAnsi="Times New Roman" w:cs="Times New Roman"/>
        </w:rPr>
        <w:t>A los fines de lograr conocer el</w:t>
      </w:r>
      <w:r w:rsidR="002B76F4" w:rsidRPr="00EF2B87">
        <w:rPr>
          <w:rFonts w:ascii="Times New Roman" w:hAnsi="Times New Roman" w:cs="Times New Roman"/>
        </w:rPr>
        <w:t xml:space="preserve"> valor unitario de la tierra</w:t>
      </w:r>
      <w:r w:rsidRPr="00EF2B87">
        <w:rPr>
          <w:rFonts w:ascii="Times New Roman" w:hAnsi="Times New Roman" w:cs="Times New Roman"/>
        </w:rPr>
        <w:t xml:space="preserve"> </w:t>
      </w:r>
      <w:r w:rsidR="002B76F4" w:rsidRPr="00EF2B87">
        <w:rPr>
          <w:rFonts w:ascii="Times New Roman" w:hAnsi="Times New Roman" w:cs="Times New Roman"/>
        </w:rPr>
        <w:t>(</w:t>
      </w:r>
      <w:r w:rsidRPr="00EF2B87">
        <w:rPr>
          <w:rFonts w:ascii="Times New Roman" w:hAnsi="Times New Roman" w:cs="Times New Roman"/>
        </w:rPr>
        <w:t>VUT</w:t>
      </w:r>
      <w:r w:rsidR="002B76F4" w:rsidRPr="00EF2B87">
        <w:rPr>
          <w:rFonts w:ascii="Times New Roman" w:hAnsi="Times New Roman" w:cs="Times New Roman"/>
        </w:rPr>
        <w:t>)</w:t>
      </w:r>
      <w:r w:rsidRPr="00EF2B87">
        <w:rPr>
          <w:rFonts w:ascii="Times New Roman" w:hAnsi="Times New Roman" w:cs="Times New Roman"/>
        </w:rPr>
        <w:t xml:space="preserve"> en las ciudades, se han aplicado diferentes enfoques metodológicos que, a grandes rasgos, se pueden agrupar en </w:t>
      </w:r>
      <w:r w:rsidR="00EC3D7A">
        <w:rPr>
          <w:rFonts w:ascii="Times New Roman" w:hAnsi="Times New Roman" w:cs="Times New Roman"/>
        </w:rPr>
        <w:t xml:space="preserve">los siguientes </w:t>
      </w:r>
      <w:r w:rsidRPr="00EF2B87">
        <w:rPr>
          <w:rFonts w:ascii="Times New Roman" w:hAnsi="Times New Roman" w:cs="Times New Roman"/>
        </w:rPr>
        <w:t>(Borrero Ochoa, 2007):</w:t>
      </w:r>
    </w:p>
    <w:p w14:paraId="4276B032" w14:textId="407DBFBF" w:rsidR="00034C97" w:rsidRPr="00EF2B87" w:rsidRDefault="00034C97" w:rsidP="00EF2B87">
      <w:pPr>
        <w:pStyle w:val="ListParagraph"/>
        <w:numPr>
          <w:ilvl w:val="0"/>
          <w:numId w:val="6"/>
        </w:numPr>
        <w:spacing w:line="360" w:lineRule="auto"/>
        <w:jc w:val="both"/>
        <w:rPr>
          <w:rFonts w:ascii="Times New Roman" w:hAnsi="Times New Roman" w:cs="Times New Roman"/>
        </w:rPr>
      </w:pPr>
      <w:r w:rsidRPr="00EF2B87">
        <w:rPr>
          <w:rFonts w:ascii="Times New Roman" w:hAnsi="Times New Roman" w:cs="Times New Roman"/>
        </w:rPr>
        <w:t>Método Comparativo – Relativo-</w:t>
      </w:r>
      <w:r w:rsidR="00DC0233" w:rsidRPr="00EF2B87">
        <w:rPr>
          <w:rFonts w:ascii="Times New Roman" w:hAnsi="Times New Roman" w:cs="Times New Roman"/>
        </w:rPr>
        <w:t>: Principalmente</w:t>
      </w:r>
      <w:r w:rsidRPr="00EF2B87">
        <w:rPr>
          <w:rFonts w:ascii="Times New Roman" w:hAnsi="Times New Roman" w:cs="Times New Roman"/>
        </w:rPr>
        <w:t xml:space="preserve"> utilizado por los catastros, consiste en la compar</w:t>
      </w:r>
      <w:r w:rsidR="00DC0233">
        <w:rPr>
          <w:rFonts w:ascii="Times New Roman" w:hAnsi="Times New Roman" w:cs="Times New Roman"/>
        </w:rPr>
        <w:t>ación de las valuaciones de inmuebles cercano</w:t>
      </w:r>
      <w:r w:rsidRPr="00EF2B87">
        <w:rPr>
          <w:rFonts w:ascii="Times New Roman" w:hAnsi="Times New Roman" w:cs="Times New Roman"/>
        </w:rPr>
        <w:t xml:space="preserve">s o de similares </w:t>
      </w:r>
      <w:r w:rsidRPr="00EF2B87">
        <w:rPr>
          <w:rFonts w:ascii="Times New Roman" w:hAnsi="Times New Roman" w:cs="Times New Roman"/>
        </w:rPr>
        <w:lastRenderedPageBreak/>
        <w:t>características respecto a una vivienda tipo, ajustando las mismas a través del uso de un conjunto de coeficientes.</w:t>
      </w:r>
    </w:p>
    <w:p w14:paraId="5E525650" w14:textId="77777777" w:rsidR="00034C97" w:rsidRPr="00EF2B87" w:rsidRDefault="00034C97" w:rsidP="00EF2B87">
      <w:pPr>
        <w:pStyle w:val="ListParagraph"/>
        <w:numPr>
          <w:ilvl w:val="0"/>
          <w:numId w:val="6"/>
        </w:numPr>
        <w:spacing w:line="360" w:lineRule="auto"/>
        <w:jc w:val="both"/>
        <w:rPr>
          <w:rFonts w:ascii="Times New Roman" w:hAnsi="Times New Roman" w:cs="Times New Roman"/>
        </w:rPr>
      </w:pPr>
      <w:r w:rsidRPr="00EF2B87">
        <w:rPr>
          <w:rFonts w:ascii="Times New Roman" w:hAnsi="Times New Roman" w:cs="Times New Roman"/>
        </w:rPr>
        <w:t>Método de la Renta: se basa en el cálculo esperado de las rentas futuras de un inmueble expresadas en valor presente, mediante el uso de una tasa de descuento. A diferencia de otros métodos, tiene en cuenta el tiempo. Frecuentemente utilizado en inmuebles no residenciales.</w:t>
      </w:r>
    </w:p>
    <w:p w14:paraId="17C62756" w14:textId="55C99582" w:rsidR="00034C97" w:rsidRPr="00EF2B87" w:rsidRDefault="00034C97" w:rsidP="00EF2B87">
      <w:pPr>
        <w:pStyle w:val="ListParagraph"/>
        <w:numPr>
          <w:ilvl w:val="0"/>
          <w:numId w:val="6"/>
        </w:numPr>
        <w:spacing w:line="360" w:lineRule="auto"/>
        <w:jc w:val="both"/>
        <w:rPr>
          <w:rFonts w:ascii="Times New Roman" w:hAnsi="Times New Roman" w:cs="Times New Roman"/>
        </w:rPr>
      </w:pPr>
      <w:r w:rsidRPr="00EF2B87">
        <w:rPr>
          <w:rFonts w:ascii="Times New Roman" w:hAnsi="Times New Roman" w:cs="Times New Roman"/>
        </w:rPr>
        <w:t>Método de Valuación Masiva: mediante el uso de un conjunto de técnicas estadísticas, se interpolan precios de mercado de los inmuebles, en algunos casos, acompañado</w:t>
      </w:r>
      <w:r w:rsidR="00DC0233">
        <w:rPr>
          <w:rFonts w:ascii="Times New Roman" w:hAnsi="Times New Roman" w:cs="Times New Roman"/>
        </w:rPr>
        <w:t>s</w:t>
      </w:r>
      <w:r w:rsidRPr="00EF2B87">
        <w:rPr>
          <w:rFonts w:ascii="Times New Roman" w:hAnsi="Times New Roman" w:cs="Times New Roman"/>
        </w:rPr>
        <w:t xml:space="preserve"> también de otras variables que revisten cierta relevancia para la estimación. Según Buitrago (2012), los métodos de predicción más utilizados son: redes neuronales, análisis de multinivel, coeficientes de variación espacial, regresiones con pesos </w:t>
      </w:r>
      <w:r w:rsidR="00DC0233">
        <w:rPr>
          <w:rFonts w:ascii="Times New Roman" w:hAnsi="Times New Roman" w:cs="Times New Roman"/>
        </w:rPr>
        <w:t>espaciales</w:t>
      </w:r>
      <w:r w:rsidRPr="00EF2B87">
        <w:rPr>
          <w:rFonts w:ascii="Times New Roman" w:hAnsi="Times New Roman" w:cs="Times New Roman"/>
        </w:rPr>
        <w:t xml:space="preserve">, métodos </w:t>
      </w:r>
      <w:proofErr w:type="spellStart"/>
      <w:r w:rsidRPr="00EF2B87">
        <w:rPr>
          <w:rFonts w:ascii="Times New Roman" w:hAnsi="Times New Roman" w:cs="Times New Roman"/>
        </w:rPr>
        <w:t>geoestadísiticos</w:t>
      </w:r>
      <w:proofErr w:type="spellEnd"/>
      <w:r w:rsidRPr="00EF2B87">
        <w:rPr>
          <w:rFonts w:ascii="Times New Roman" w:hAnsi="Times New Roman" w:cs="Times New Roman"/>
        </w:rPr>
        <w:t xml:space="preserve">, entre otros. Algunas de estas técnicas incorporan la información espacial en el análisis, otras las relaciones no lineales. </w:t>
      </w:r>
    </w:p>
    <w:p w14:paraId="50CC4259" w14:textId="73D6CC14" w:rsidR="00034C97" w:rsidRPr="00EF2B87" w:rsidRDefault="00EC3D7A" w:rsidP="00EF2B87">
      <w:pPr>
        <w:spacing w:line="360" w:lineRule="auto"/>
        <w:ind w:firstLine="709"/>
        <w:jc w:val="both"/>
        <w:rPr>
          <w:rFonts w:ascii="Times New Roman" w:hAnsi="Times New Roman" w:cs="Times New Roman"/>
        </w:rPr>
      </w:pPr>
      <w:r>
        <w:rPr>
          <w:rFonts w:ascii="Times New Roman" w:hAnsi="Times New Roman" w:cs="Times New Roman"/>
        </w:rPr>
        <w:t>La</w:t>
      </w:r>
      <w:r w:rsidR="001D4CA5" w:rsidRPr="00EF2B87">
        <w:rPr>
          <w:rFonts w:ascii="Times New Roman" w:hAnsi="Times New Roman" w:cs="Times New Roman"/>
        </w:rPr>
        <w:t xml:space="preserve"> práctica de valuación masiva</w:t>
      </w:r>
      <w:r w:rsidR="00DC0233">
        <w:rPr>
          <w:rFonts w:ascii="Times New Roman" w:hAnsi="Times New Roman" w:cs="Times New Roman"/>
        </w:rPr>
        <w:t xml:space="preserve"> mediante modelos lineales</w:t>
      </w:r>
      <w:r w:rsidR="001D4CA5" w:rsidRPr="00EF2B87">
        <w:rPr>
          <w:rFonts w:ascii="Times New Roman" w:hAnsi="Times New Roman" w:cs="Times New Roman"/>
        </w:rPr>
        <w:t xml:space="preserve"> toma</w:t>
      </w:r>
      <w:r>
        <w:rPr>
          <w:rFonts w:ascii="Times New Roman" w:hAnsi="Times New Roman" w:cs="Times New Roman"/>
        </w:rPr>
        <w:t xml:space="preserve"> de la Ciencia Económica</w:t>
      </w:r>
      <w:r w:rsidR="001D4CA5" w:rsidRPr="00EF2B87">
        <w:rPr>
          <w:rFonts w:ascii="Times New Roman" w:hAnsi="Times New Roman" w:cs="Times New Roman"/>
        </w:rPr>
        <w:t xml:space="preserve"> la idea de precios hedónicos</w:t>
      </w:r>
      <w:r w:rsidR="00E53756" w:rsidRPr="00EF2B87">
        <w:rPr>
          <w:rFonts w:ascii="Times New Roman" w:hAnsi="Times New Roman" w:cs="Times New Roman"/>
        </w:rPr>
        <w:t xml:space="preserve">, basados en la doctrina del utilitarismo de Jeremy </w:t>
      </w:r>
      <w:proofErr w:type="spellStart"/>
      <w:r w:rsidR="00E53756" w:rsidRPr="00EF2B87">
        <w:rPr>
          <w:rFonts w:ascii="Times New Roman" w:hAnsi="Times New Roman" w:cs="Times New Roman"/>
        </w:rPr>
        <w:t>Betham</w:t>
      </w:r>
      <w:proofErr w:type="spellEnd"/>
      <w:r w:rsidR="00622D46" w:rsidRPr="00EF2B87">
        <w:rPr>
          <w:rFonts w:ascii="Times New Roman" w:hAnsi="Times New Roman" w:cs="Times New Roman"/>
        </w:rPr>
        <w:t xml:space="preserve"> fundamentada en el placer y dolor, dos amos que rigen el bienestar de las personas y por ende de las sociedades.</w:t>
      </w:r>
      <w:r w:rsidR="00761213" w:rsidRPr="00EF2B87">
        <w:rPr>
          <w:rFonts w:ascii="Times New Roman" w:hAnsi="Times New Roman" w:cs="Times New Roman"/>
        </w:rPr>
        <w:t xml:space="preserve"> </w:t>
      </w:r>
      <w:r w:rsidR="00C818F2" w:rsidRPr="00EF2B87">
        <w:rPr>
          <w:rFonts w:ascii="Times New Roman" w:hAnsi="Times New Roman" w:cs="Times New Roman"/>
        </w:rPr>
        <w:t>Los procedimientos de valuación masiva construidos</w:t>
      </w:r>
      <w:r w:rsidR="00761213" w:rsidRPr="00EF2B87">
        <w:rPr>
          <w:rFonts w:ascii="Times New Roman" w:hAnsi="Times New Roman" w:cs="Times New Roman"/>
        </w:rPr>
        <w:t xml:space="preserve"> </w:t>
      </w:r>
      <w:r w:rsidR="00C818F2" w:rsidRPr="00EF2B87">
        <w:rPr>
          <w:rFonts w:ascii="Times New Roman" w:hAnsi="Times New Roman" w:cs="Times New Roman"/>
        </w:rPr>
        <w:t xml:space="preserve">bajo </w:t>
      </w:r>
      <w:r w:rsidR="00DC0233">
        <w:rPr>
          <w:rFonts w:ascii="Times New Roman" w:hAnsi="Times New Roman" w:cs="Times New Roman"/>
        </w:rPr>
        <w:t>regresiones lineales múltiples</w:t>
      </w:r>
      <w:r w:rsidR="00C818F2" w:rsidRPr="00EF2B87">
        <w:rPr>
          <w:rFonts w:ascii="Times New Roman" w:hAnsi="Times New Roman" w:cs="Times New Roman"/>
        </w:rPr>
        <w:t xml:space="preserve"> </w:t>
      </w:r>
      <w:r w:rsidR="00DC0233">
        <w:rPr>
          <w:rFonts w:ascii="Times New Roman" w:hAnsi="Times New Roman" w:cs="Times New Roman"/>
        </w:rPr>
        <w:t>contemplan</w:t>
      </w:r>
      <w:r w:rsidR="00C818F2" w:rsidRPr="00EF2B87">
        <w:rPr>
          <w:rFonts w:ascii="Times New Roman" w:hAnsi="Times New Roman" w:cs="Times New Roman"/>
        </w:rPr>
        <w:t xml:space="preserve"> un conjunto de factores o variables que afectan </w:t>
      </w:r>
      <w:r w:rsidR="00DC0233">
        <w:rPr>
          <w:rFonts w:ascii="Times New Roman" w:hAnsi="Times New Roman" w:cs="Times New Roman"/>
        </w:rPr>
        <w:t>el valor del suelo</w:t>
      </w:r>
      <w:r w:rsidR="00C818F2" w:rsidRPr="00EF2B87">
        <w:rPr>
          <w:rFonts w:ascii="Times New Roman" w:hAnsi="Times New Roman" w:cs="Times New Roman"/>
        </w:rPr>
        <w:t>, los cuales son considerados independientes, no interrelacionados entre sí</w:t>
      </w:r>
      <w:r w:rsidR="005405ED" w:rsidRPr="00EF2B87">
        <w:rPr>
          <w:rFonts w:ascii="Times New Roman" w:hAnsi="Times New Roman" w:cs="Times New Roman"/>
        </w:rPr>
        <w:t xml:space="preserve"> e influyen aditivamente el valor de los inmuebles. Generalmente estos supuestos no reflejan la situación real de los bienes raíces, pues las características de un vecindario no son</w:t>
      </w:r>
      <w:r w:rsidR="00DC0233">
        <w:rPr>
          <w:rFonts w:ascii="Times New Roman" w:hAnsi="Times New Roman" w:cs="Times New Roman"/>
        </w:rPr>
        <w:t xml:space="preserve"> lineales ni</w:t>
      </w:r>
      <w:r w:rsidR="005405ED" w:rsidRPr="00EF2B87">
        <w:rPr>
          <w:rFonts w:ascii="Times New Roman" w:hAnsi="Times New Roman" w:cs="Times New Roman"/>
        </w:rPr>
        <w:t xml:space="preserve"> independientes</w:t>
      </w:r>
      <w:r w:rsidR="00DC0233">
        <w:rPr>
          <w:rFonts w:ascii="Times New Roman" w:hAnsi="Times New Roman" w:cs="Times New Roman"/>
        </w:rPr>
        <w:t>,</w:t>
      </w:r>
      <w:r w:rsidR="005405ED" w:rsidRPr="00EF2B87">
        <w:rPr>
          <w:rFonts w:ascii="Times New Roman" w:hAnsi="Times New Roman" w:cs="Times New Roman"/>
        </w:rPr>
        <w:t xml:space="preserve"> y</w:t>
      </w:r>
      <w:r w:rsidR="00DC0233">
        <w:rPr>
          <w:rFonts w:ascii="Times New Roman" w:hAnsi="Times New Roman" w:cs="Times New Roman"/>
        </w:rPr>
        <w:t>a que</w:t>
      </w:r>
      <w:r w:rsidR="005405ED" w:rsidRPr="00EF2B87">
        <w:rPr>
          <w:rFonts w:ascii="Times New Roman" w:hAnsi="Times New Roman" w:cs="Times New Roman"/>
        </w:rPr>
        <w:t xml:space="preserve"> pueden </w:t>
      </w:r>
      <w:r w:rsidR="00DC0233">
        <w:rPr>
          <w:rFonts w:ascii="Times New Roman" w:hAnsi="Times New Roman" w:cs="Times New Roman"/>
        </w:rPr>
        <w:t>afectarse</w:t>
      </w:r>
      <w:r>
        <w:rPr>
          <w:rFonts w:ascii="Times New Roman" w:hAnsi="Times New Roman" w:cs="Times New Roman"/>
        </w:rPr>
        <w:t xml:space="preserve"> mutuamente</w:t>
      </w:r>
      <w:r w:rsidR="005405ED" w:rsidRPr="00EF2B87">
        <w:rPr>
          <w:rFonts w:ascii="Times New Roman" w:hAnsi="Times New Roman" w:cs="Times New Roman"/>
        </w:rPr>
        <w:t xml:space="preserve"> entre </w:t>
      </w:r>
      <w:r w:rsidR="00E71B24" w:rsidRPr="00EF2B87">
        <w:rPr>
          <w:rFonts w:ascii="Times New Roman" w:hAnsi="Times New Roman" w:cs="Times New Roman"/>
        </w:rPr>
        <w:t>sí</w:t>
      </w:r>
      <w:r w:rsidR="005405ED" w:rsidRPr="00EF2B87">
        <w:rPr>
          <w:rFonts w:ascii="Times New Roman" w:hAnsi="Times New Roman" w:cs="Times New Roman"/>
        </w:rPr>
        <w:t>.</w:t>
      </w:r>
      <w:r w:rsidR="00B939D8">
        <w:rPr>
          <w:rFonts w:ascii="Times New Roman" w:hAnsi="Times New Roman" w:cs="Times New Roman"/>
        </w:rPr>
        <w:t xml:space="preserve"> Es decir, siguiendo a </w:t>
      </w:r>
      <w:proofErr w:type="spellStart"/>
      <w:r w:rsidR="00B939D8">
        <w:rPr>
          <w:rFonts w:ascii="Times New Roman" w:hAnsi="Times New Roman" w:cs="Times New Roman"/>
        </w:rPr>
        <w:t>Tobler</w:t>
      </w:r>
      <w:proofErr w:type="spellEnd"/>
      <w:r w:rsidR="00B939D8">
        <w:rPr>
          <w:rFonts w:ascii="Times New Roman" w:hAnsi="Times New Roman" w:cs="Times New Roman"/>
        </w:rPr>
        <w:t xml:space="preserve"> (1970) y a su formulación conocida como “primera ley de la geografía”: </w:t>
      </w:r>
      <w:r w:rsidR="00B939D8" w:rsidRPr="00B939D8">
        <w:rPr>
          <w:rFonts w:ascii="Times New Roman" w:hAnsi="Times New Roman" w:cs="Times New Roman"/>
        </w:rPr>
        <w:t>Todas las cosas están relacionadas entre sí, pero las cosas más próximas en el espacio tienen una relación mayor que las distantes.</w:t>
      </w:r>
    </w:p>
    <w:p w14:paraId="471A2DFE" w14:textId="77131328" w:rsidR="001D4CA5" w:rsidRPr="00EF2B87" w:rsidRDefault="00E71B24" w:rsidP="00EF2B87">
      <w:pPr>
        <w:spacing w:line="360" w:lineRule="auto"/>
        <w:ind w:firstLine="709"/>
        <w:jc w:val="both"/>
        <w:rPr>
          <w:rFonts w:ascii="Times New Roman" w:hAnsi="Times New Roman" w:cs="Times New Roman"/>
        </w:rPr>
      </w:pPr>
      <w:r w:rsidRPr="00EF2B87">
        <w:rPr>
          <w:rFonts w:ascii="Times New Roman" w:hAnsi="Times New Roman" w:cs="Times New Roman"/>
        </w:rPr>
        <w:t xml:space="preserve"> En términos estadísticos cuando existe </w:t>
      </w:r>
      <w:proofErr w:type="spellStart"/>
      <w:r w:rsidRPr="00EF2B87">
        <w:rPr>
          <w:rFonts w:ascii="Times New Roman" w:hAnsi="Times New Roman" w:cs="Times New Roman"/>
        </w:rPr>
        <w:t>autocorrelación</w:t>
      </w:r>
      <w:proofErr w:type="spellEnd"/>
      <w:r w:rsidRPr="00EF2B87">
        <w:rPr>
          <w:rFonts w:ascii="Times New Roman" w:hAnsi="Times New Roman" w:cs="Times New Roman"/>
        </w:rPr>
        <w:t xml:space="preserve"> espacial los </w:t>
      </w:r>
      <w:r w:rsidR="00DC0233">
        <w:rPr>
          <w:rFonts w:ascii="Times New Roman" w:hAnsi="Times New Roman" w:cs="Times New Roman"/>
        </w:rPr>
        <w:t>resultados obtenidos mediante modelos lineales clásicos</w:t>
      </w:r>
      <w:r w:rsidRPr="00EF2B87">
        <w:rPr>
          <w:rFonts w:ascii="Times New Roman" w:hAnsi="Times New Roman" w:cs="Times New Roman"/>
        </w:rPr>
        <w:t xml:space="preserve"> quedan sujeto</w:t>
      </w:r>
      <w:r w:rsidR="00B939D8">
        <w:rPr>
          <w:rFonts w:ascii="Times New Roman" w:hAnsi="Times New Roman" w:cs="Times New Roman"/>
        </w:rPr>
        <w:t>s</w:t>
      </w:r>
      <w:r w:rsidRPr="00EF2B87">
        <w:rPr>
          <w:rFonts w:ascii="Times New Roman" w:hAnsi="Times New Roman" w:cs="Times New Roman"/>
        </w:rPr>
        <w:t xml:space="preserve"> a error, llevando a conclusiones erróneas. Para resolver este probl</w:t>
      </w:r>
      <w:r w:rsidR="00EB094C" w:rsidRPr="00EF2B87">
        <w:rPr>
          <w:rFonts w:ascii="Times New Roman" w:hAnsi="Times New Roman" w:cs="Times New Roman"/>
        </w:rPr>
        <w:t xml:space="preserve">ema surgen nuevos modelos </w:t>
      </w:r>
      <w:r w:rsidR="00DC0233">
        <w:rPr>
          <w:rFonts w:ascii="Times New Roman" w:hAnsi="Times New Roman" w:cs="Times New Roman"/>
        </w:rPr>
        <w:t>dentro de</w:t>
      </w:r>
      <w:r w:rsidR="00EB094C" w:rsidRPr="00EF2B87">
        <w:rPr>
          <w:rFonts w:ascii="Times New Roman" w:hAnsi="Times New Roman" w:cs="Times New Roman"/>
        </w:rPr>
        <w:t xml:space="preserve"> la</w:t>
      </w:r>
      <w:r w:rsidR="00CB6335" w:rsidRPr="00EF2B87">
        <w:rPr>
          <w:rFonts w:ascii="Times New Roman" w:hAnsi="Times New Roman" w:cs="Times New Roman"/>
        </w:rPr>
        <w:t xml:space="preserve"> estadística convencional</w:t>
      </w:r>
      <w:r w:rsidR="00B939D8">
        <w:rPr>
          <w:rFonts w:ascii="Times New Roman" w:hAnsi="Times New Roman" w:cs="Times New Roman"/>
        </w:rPr>
        <w:t xml:space="preserve"> que contemplan la estructura espacial de los datos, tales como las técnicas de </w:t>
      </w:r>
      <w:proofErr w:type="spellStart"/>
      <w:r w:rsidR="00B939D8">
        <w:rPr>
          <w:rFonts w:ascii="Times New Roman" w:hAnsi="Times New Roman" w:cs="Times New Roman"/>
        </w:rPr>
        <w:t>K</w:t>
      </w:r>
      <w:r w:rsidR="00EB094C" w:rsidRPr="00EF2B87">
        <w:rPr>
          <w:rFonts w:ascii="Times New Roman" w:hAnsi="Times New Roman" w:cs="Times New Roman"/>
        </w:rPr>
        <w:t>riging</w:t>
      </w:r>
      <w:proofErr w:type="spellEnd"/>
      <w:r w:rsidR="00EB094C" w:rsidRPr="00EF2B87">
        <w:rPr>
          <w:rFonts w:ascii="Times New Roman" w:hAnsi="Times New Roman" w:cs="Times New Roman"/>
        </w:rPr>
        <w:t xml:space="preserve"> o </w:t>
      </w:r>
      <w:r w:rsidR="00B939D8">
        <w:rPr>
          <w:rFonts w:ascii="Times New Roman" w:hAnsi="Times New Roman" w:cs="Times New Roman"/>
        </w:rPr>
        <w:t>diferentes tipos de desarrollos que conforman lo que se conoce como Econometría Espacial.</w:t>
      </w:r>
      <w:r w:rsidR="00CB6335" w:rsidRPr="00EF2B87">
        <w:rPr>
          <w:rFonts w:ascii="Times New Roman" w:hAnsi="Times New Roman" w:cs="Times New Roman"/>
        </w:rPr>
        <w:t xml:space="preserve"> Sin embargo,</w:t>
      </w:r>
      <w:r w:rsidR="00B939D8">
        <w:rPr>
          <w:rFonts w:ascii="Times New Roman" w:hAnsi="Times New Roman" w:cs="Times New Roman"/>
        </w:rPr>
        <w:t xml:space="preserve"> estos desarrollos</w:t>
      </w:r>
      <w:r w:rsidR="00CB6335" w:rsidRPr="00EF2B87">
        <w:rPr>
          <w:rFonts w:ascii="Times New Roman" w:hAnsi="Times New Roman" w:cs="Times New Roman"/>
        </w:rPr>
        <w:t xml:space="preserve"> no resuelven los</w:t>
      </w:r>
      <w:r w:rsidR="00B939D8">
        <w:rPr>
          <w:rFonts w:ascii="Times New Roman" w:hAnsi="Times New Roman" w:cs="Times New Roman"/>
        </w:rPr>
        <w:t xml:space="preserve"> problemas generado</w:t>
      </w:r>
      <w:r w:rsidR="00DC0233">
        <w:rPr>
          <w:rFonts w:ascii="Times New Roman" w:hAnsi="Times New Roman" w:cs="Times New Roman"/>
        </w:rPr>
        <w:t>s</w:t>
      </w:r>
      <w:r w:rsidR="00B939D8">
        <w:rPr>
          <w:rFonts w:ascii="Times New Roman" w:hAnsi="Times New Roman" w:cs="Times New Roman"/>
        </w:rPr>
        <w:t xml:space="preserve"> en los</w:t>
      </w:r>
      <w:r w:rsidR="00CB6335" w:rsidRPr="00EF2B87">
        <w:rPr>
          <w:rFonts w:ascii="Times New Roman" w:hAnsi="Times New Roman" w:cs="Times New Roman"/>
        </w:rPr>
        <w:t xml:space="preserve"> supuestos de independencia de las variables y</w:t>
      </w:r>
      <w:r w:rsidR="00B939D8">
        <w:rPr>
          <w:rFonts w:ascii="Times New Roman" w:hAnsi="Times New Roman" w:cs="Times New Roman"/>
        </w:rPr>
        <w:t xml:space="preserve"> la conformación</w:t>
      </w:r>
      <w:r w:rsidR="00CB6335" w:rsidRPr="00EF2B87">
        <w:rPr>
          <w:rFonts w:ascii="Times New Roman" w:hAnsi="Times New Roman" w:cs="Times New Roman"/>
        </w:rPr>
        <w:t xml:space="preserve"> aditivita del modelo</w:t>
      </w:r>
      <w:r w:rsidR="00DC0233">
        <w:rPr>
          <w:rFonts w:ascii="Times New Roman" w:hAnsi="Times New Roman" w:cs="Times New Roman"/>
        </w:rPr>
        <w:t>. Para abarcar estas particularidades del análisis propio de la geografía económica</w:t>
      </w:r>
      <w:r w:rsidR="00B939D8">
        <w:rPr>
          <w:rFonts w:ascii="Times New Roman" w:hAnsi="Times New Roman" w:cs="Times New Roman"/>
        </w:rPr>
        <w:t>, más recientemente se ha comenzado a utilizar</w:t>
      </w:r>
      <w:r w:rsidR="00164213" w:rsidRPr="00EF2B87">
        <w:rPr>
          <w:rFonts w:ascii="Times New Roman" w:hAnsi="Times New Roman" w:cs="Times New Roman"/>
        </w:rPr>
        <w:t xml:space="preserve"> un conjunto</w:t>
      </w:r>
      <w:r w:rsidR="00F65E55" w:rsidRPr="00EF2B87">
        <w:rPr>
          <w:rFonts w:ascii="Times New Roman" w:hAnsi="Times New Roman" w:cs="Times New Roman"/>
        </w:rPr>
        <w:t xml:space="preserve"> de técnicas algorítmicas</w:t>
      </w:r>
      <w:r w:rsidR="008A410D" w:rsidRPr="00EF2B87">
        <w:rPr>
          <w:rFonts w:ascii="Times New Roman" w:hAnsi="Times New Roman" w:cs="Times New Roman"/>
        </w:rPr>
        <w:t>, sustentadas en la evolución</w:t>
      </w:r>
      <w:r w:rsidR="00B72B6C">
        <w:rPr>
          <w:rFonts w:ascii="Times New Roman" w:hAnsi="Times New Roman" w:cs="Times New Roman"/>
        </w:rPr>
        <w:t xml:space="preserve"> de la ciencia</w:t>
      </w:r>
      <w:r w:rsidR="008A410D" w:rsidRPr="00EF2B87">
        <w:rPr>
          <w:rFonts w:ascii="Times New Roman" w:hAnsi="Times New Roman" w:cs="Times New Roman"/>
        </w:rPr>
        <w:t xml:space="preserve"> computacional</w:t>
      </w:r>
      <w:r w:rsidR="00B939D8">
        <w:rPr>
          <w:rFonts w:ascii="Times New Roman" w:hAnsi="Times New Roman" w:cs="Times New Roman"/>
        </w:rPr>
        <w:t>,</w:t>
      </w:r>
      <w:r w:rsidR="008A410D" w:rsidRPr="00EF2B87">
        <w:rPr>
          <w:rFonts w:ascii="Times New Roman" w:hAnsi="Times New Roman" w:cs="Times New Roman"/>
        </w:rPr>
        <w:t xml:space="preserve"> que permite</w:t>
      </w:r>
      <w:r w:rsidR="00B939D8">
        <w:rPr>
          <w:rFonts w:ascii="Times New Roman" w:hAnsi="Times New Roman" w:cs="Times New Roman"/>
        </w:rPr>
        <w:t>n</w:t>
      </w:r>
      <w:r w:rsidR="008A410D" w:rsidRPr="00EF2B87">
        <w:rPr>
          <w:rFonts w:ascii="Times New Roman" w:hAnsi="Times New Roman" w:cs="Times New Roman"/>
        </w:rPr>
        <w:t xml:space="preserve"> el uso de un gran número de variables y observaciones</w:t>
      </w:r>
      <w:r w:rsidR="00B72B6C">
        <w:rPr>
          <w:rFonts w:ascii="Times New Roman" w:hAnsi="Times New Roman" w:cs="Times New Roman"/>
        </w:rPr>
        <w:t>,</w:t>
      </w:r>
      <w:r w:rsidR="00B939D8">
        <w:rPr>
          <w:rFonts w:ascii="Times New Roman" w:hAnsi="Times New Roman" w:cs="Times New Roman"/>
        </w:rPr>
        <w:t xml:space="preserve"> y en cuya aplicación se relajan gran parte de los supuestos vinculados a la estadística clásica</w:t>
      </w:r>
      <w:r w:rsidR="00317759" w:rsidRPr="00EF2B87">
        <w:rPr>
          <w:rFonts w:ascii="Times New Roman" w:hAnsi="Times New Roman" w:cs="Times New Roman"/>
        </w:rPr>
        <w:t>.</w:t>
      </w:r>
    </w:p>
    <w:p w14:paraId="455D3DD8" w14:textId="485631CE" w:rsidR="00034C97" w:rsidRPr="00B939D8" w:rsidRDefault="00034C97" w:rsidP="00B939D8">
      <w:pPr>
        <w:jc w:val="both"/>
        <w:rPr>
          <w:rFonts w:ascii="Arial" w:hAnsi="Arial" w:cs="Arial"/>
          <w:b/>
          <w:sz w:val="24"/>
          <w:szCs w:val="24"/>
        </w:rPr>
      </w:pPr>
      <w:r w:rsidRPr="00B939D8">
        <w:rPr>
          <w:rFonts w:ascii="Arial" w:hAnsi="Arial" w:cs="Arial"/>
          <w:b/>
          <w:sz w:val="24"/>
          <w:szCs w:val="24"/>
        </w:rPr>
        <w:lastRenderedPageBreak/>
        <w:t>Objetivo</w:t>
      </w:r>
      <w:r w:rsidR="00B939D8">
        <w:rPr>
          <w:rFonts w:ascii="Arial" w:hAnsi="Arial" w:cs="Arial"/>
          <w:b/>
          <w:sz w:val="24"/>
          <w:szCs w:val="24"/>
        </w:rPr>
        <w:t>.</w:t>
      </w:r>
    </w:p>
    <w:p w14:paraId="251A68CD" w14:textId="025F9380" w:rsidR="00034C97" w:rsidRPr="00B939D8" w:rsidRDefault="00034C97" w:rsidP="00B939D8">
      <w:pPr>
        <w:spacing w:line="360" w:lineRule="auto"/>
        <w:ind w:firstLine="709"/>
        <w:jc w:val="both"/>
        <w:rPr>
          <w:rFonts w:ascii="Times New Roman" w:hAnsi="Times New Roman" w:cs="Times New Roman"/>
        </w:rPr>
      </w:pPr>
      <w:r w:rsidRPr="00B939D8">
        <w:rPr>
          <w:rFonts w:ascii="Times New Roman" w:hAnsi="Times New Roman" w:cs="Times New Roman"/>
        </w:rPr>
        <w:t xml:space="preserve">Entendiendo la valuación masiva como un mecanismo de estimación a gran escala, se </w:t>
      </w:r>
      <w:r w:rsidR="00EE575E">
        <w:rPr>
          <w:rFonts w:ascii="Times New Roman" w:hAnsi="Times New Roman" w:cs="Times New Roman"/>
        </w:rPr>
        <w:t>procederá a generar un modelo estadístico que permita estimar</w:t>
      </w:r>
      <w:r w:rsidRPr="00B939D8">
        <w:rPr>
          <w:rFonts w:ascii="Times New Roman" w:hAnsi="Times New Roman" w:cs="Times New Roman"/>
        </w:rPr>
        <w:t xml:space="preserve"> </w:t>
      </w:r>
      <w:r w:rsidR="002B76F4" w:rsidRPr="00B939D8">
        <w:rPr>
          <w:rFonts w:ascii="Times New Roman" w:hAnsi="Times New Roman" w:cs="Times New Roman"/>
        </w:rPr>
        <w:t xml:space="preserve">el </w:t>
      </w:r>
      <w:r w:rsidR="00EE575E">
        <w:rPr>
          <w:rFonts w:ascii="Times New Roman" w:hAnsi="Times New Roman" w:cs="Times New Roman"/>
        </w:rPr>
        <w:t>valor unitario de la tierra (</w:t>
      </w:r>
      <w:r w:rsidR="002B76F4" w:rsidRPr="00B939D8">
        <w:rPr>
          <w:rFonts w:ascii="Times New Roman" w:hAnsi="Times New Roman" w:cs="Times New Roman"/>
        </w:rPr>
        <w:t>VUT</w:t>
      </w:r>
      <w:r w:rsidR="00EE575E">
        <w:rPr>
          <w:rFonts w:ascii="Times New Roman" w:hAnsi="Times New Roman" w:cs="Times New Roman"/>
        </w:rPr>
        <w:t>) urbana</w:t>
      </w:r>
      <w:r w:rsidRPr="00B939D8">
        <w:rPr>
          <w:rFonts w:ascii="Times New Roman" w:hAnsi="Times New Roman" w:cs="Times New Roman"/>
        </w:rPr>
        <w:t xml:space="preserve"> en la ciudad de San Francisco</w:t>
      </w:r>
      <w:r w:rsidR="00EE575E">
        <w:rPr>
          <w:rFonts w:ascii="Times New Roman" w:hAnsi="Times New Roman" w:cs="Times New Roman"/>
        </w:rPr>
        <w:t>, Córdoba, e</w:t>
      </w:r>
      <w:r w:rsidRPr="00B939D8">
        <w:rPr>
          <w:rFonts w:ascii="Times New Roman" w:hAnsi="Times New Roman" w:cs="Times New Roman"/>
        </w:rPr>
        <w:t xml:space="preserve">n </w:t>
      </w:r>
      <w:r w:rsidR="00B939D8">
        <w:rPr>
          <w:rFonts w:ascii="Times New Roman" w:hAnsi="Times New Roman" w:cs="Times New Roman"/>
        </w:rPr>
        <w:t xml:space="preserve">base a un conjunto de variables independientes (“inputs”) que, a priori, definen el </w:t>
      </w:r>
      <w:r w:rsidRPr="00B939D8">
        <w:rPr>
          <w:rFonts w:ascii="Times New Roman" w:hAnsi="Times New Roman" w:cs="Times New Roman"/>
        </w:rPr>
        <w:t>VUT (“output”)</w:t>
      </w:r>
      <w:r w:rsidR="00EE575E">
        <w:rPr>
          <w:rFonts w:ascii="Times New Roman" w:hAnsi="Times New Roman" w:cs="Times New Roman"/>
        </w:rPr>
        <w:t>.</w:t>
      </w:r>
    </w:p>
    <w:p w14:paraId="01335871" w14:textId="795AEEC7" w:rsidR="00034C97" w:rsidRPr="00B939D8" w:rsidRDefault="00034C97" w:rsidP="00B939D8">
      <w:pPr>
        <w:spacing w:line="360" w:lineRule="auto"/>
        <w:ind w:firstLine="709"/>
        <w:jc w:val="both"/>
        <w:rPr>
          <w:rFonts w:ascii="Times New Roman" w:hAnsi="Times New Roman" w:cs="Times New Roman"/>
        </w:rPr>
      </w:pPr>
      <w:r w:rsidRPr="00B939D8">
        <w:rPr>
          <w:rFonts w:ascii="Times New Roman" w:hAnsi="Times New Roman" w:cs="Times New Roman"/>
        </w:rPr>
        <w:t xml:space="preserve">El método </w:t>
      </w:r>
      <w:r w:rsidR="00EE575E">
        <w:rPr>
          <w:rFonts w:ascii="Times New Roman" w:hAnsi="Times New Roman" w:cs="Times New Roman"/>
        </w:rPr>
        <w:t>utilizado para la estimación es un algoritmo</w:t>
      </w:r>
      <w:r w:rsidRPr="00B939D8">
        <w:rPr>
          <w:rFonts w:ascii="Times New Roman" w:hAnsi="Times New Roman" w:cs="Times New Roman"/>
        </w:rPr>
        <w:t xml:space="preserve"> de aprendizaje automático (“machine </w:t>
      </w:r>
      <w:proofErr w:type="spellStart"/>
      <w:r w:rsidRPr="00B939D8">
        <w:rPr>
          <w:rFonts w:ascii="Times New Roman" w:hAnsi="Times New Roman" w:cs="Times New Roman"/>
        </w:rPr>
        <w:t>learning</w:t>
      </w:r>
      <w:proofErr w:type="spellEnd"/>
      <w:r w:rsidRPr="00B939D8">
        <w:rPr>
          <w:rFonts w:ascii="Times New Roman" w:hAnsi="Times New Roman" w:cs="Times New Roman"/>
        </w:rPr>
        <w:t xml:space="preserve">”) conocido como </w:t>
      </w:r>
      <w:proofErr w:type="spellStart"/>
      <w:r w:rsidRPr="00B939D8">
        <w:rPr>
          <w:rFonts w:ascii="Times New Roman" w:hAnsi="Times New Roman" w:cs="Times New Roman"/>
        </w:rPr>
        <w:t>Random</w:t>
      </w:r>
      <w:proofErr w:type="spellEnd"/>
      <w:r w:rsidRPr="00B939D8">
        <w:rPr>
          <w:rFonts w:ascii="Times New Roman" w:hAnsi="Times New Roman" w:cs="Times New Roman"/>
        </w:rPr>
        <w:t xml:space="preserve"> </w:t>
      </w:r>
      <w:proofErr w:type="spellStart"/>
      <w:r w:rsidRPr="00B939D8">
        <w:rPr>
          <w:rFonts w:ascii="Times New Roman" w:hAnsi="Times New Roman" w:cs="Times New Roman"/>
        </w:rPr>
        <w:t>Forest</w:t>
      </w:r>
      <w:proofErr w:type="spellEnd"/>
      <w:r w:rsidR="00EE575E">
        <w:rPr>
          <w:rFonts w:ascii="Times New Roman" w:hAnsi="Times New Roman" w:cs="Times New Roman"/>
        </w:rPr>
        <w:t xml:space="preserve">, junto con una técnica </w:t>
      </w:r>
      <w:proofErr w:type="spellStart"/>
      <w:r w:rsidR="00EE575E">
        <w:rPr>
          <w:rFonts w:ascii="Times New Roman" w:hAnsi="Times New Roman" w:cs="Times New Roman"/>
        </w:rPr>
        <w:t>geoestadística</w:t>
      </w:r>
      <w:proofErr w:type="spellEnd"/>
      <w:r w:rsidR="00EE575E">
        <w:rPr>
          <w:rFonts w:ascii="Times New Roman" w:hAnsi="Times New Roman" w:cs="Times New Roman"/>
        </w:rPr>
        <w:t xml:space="preserve"> (</w:t>
      </w:r>
      <w:proofErr w:type="spellStart"/>
      <w:r w:rsidR="00EE575E">
        <w:rPr>
          <w:rFonts w:ascii="Times New Roman" w:hAnsi="Times New Roman" w:cs="Times New Roman"/>
        </w:rPr>
        <w:t>Kriging</w:t>
      </w:r>
      <w:proofErr w:type="spellEnd"/>
      <w:r w:rsidR="00EE575E">
        <w:rPr>
          <w:rFonts w:ascii="Times New Roman" w:hAnsi="Times New Roman" w:cs="Times New Roman"/>
        </w:rPr>
        <w:t xml:space="preserve"> Ordinario)</w:t>
      </w:r>
      <w:r w:rsidRPr="00B939D8">
        <w:rPr>
          <w:rFonts w:ascii="Times New Roman" w:hAnsi="Times New Roman" w:cs="Times New Roman"/>
        </w:rPr>
        <w:t xml:space="preserve"> </w:t>
      </w:r>
      <w:r w:rsidR="00EE575E">
        <w:rPr>
          <w:rFonts w:ascii="Times New Roman" w:hAnsi="Times New Roman" w:cs="Times New Roman"/>
        </w:rPr>
        <w:t xml:space="preserve">en el tratamiento de los errores de predicción, lo cual constituye </w:t>
      </w:r>
      <w:r w:rsidR="00B72B6C">
        <w:rPr>
          <w:rFonts w:ascii="Times New Roman" w:hAnsi="Times New Roman" w:cs="Times New Roman"/>
        </w:rPr>
        <w:t>la principal</w:t>
      </w:r>
      <w:r w:rsidR="00EE575E">
        <w:rPr>
          <w:rFonts w:ascii="Times New Roman" w:hAnsi="Times New Roman" w:cs="Times New Roman"/>
        </w:rPr>
        <w:t xml:space="preserve"> innovación </w:t>
      </w:r>
      <w:r w:rsidR="00B72B6C">
        <w:rPr>
          <w:rFonts w:ascii="Times New Roman" w:hAnsi="Times New Roman" w:cs="Times New Roman"/>
        </w:rPr>
        <w:t>del presente trabajo de investigación, ya</w:t>
      </w:r>
      <w:r w:rsidR="00EE575E">
        <w:rPr>
          <w:rFonts w:ascii="Times New Roman" w:hAnsi="Times New Roman" w:cs="Times New Roman"/>
        </w:rPr>
        <w:t xml:space="preserve"> que mejora notablemente la capacidad predictiva del modelo.</w:t>
      </w:r>
    </w:p>
    <w:p w14:paraId="29D4A3F8" w14:textId="6FA2292A" w:rsidR="00034C97" w:rsidRPr="00B939D8" w:rsidRDefault="00034C97" w:rsidP="00B939D8">
      <w:pPr>
        <w:spacing w:line="360" w:lineRule="auto"/>
        <w:ind w:firstLine="709"/>
        <w:jc w:val="both"/>
        <w:rPr>
          <w:rFonts w:ascii="Times New Roman" w:hAnsi="Times New Roman" w:cs="Times New Roman"/>
        </w:rPr>
      </w:pPr>
      <w:r w:rsidRPr="00B939D8">
        <w:rPr>
          <w:rFonts w:ascii="Times New Roman" w:hAnsi="Times New Roman" w:cs="Times New Roman"/>
        </w:rPr>
        <w:t xml:space="preserve">En segunda instancia, </w:t>
      </w:r>
      <w:r w:rsidR="00EE575E">
        <w:rPr>
          <w:rFonts w:ascii="Times New Roman" w:hAnsi="Times New Roman" w:cs="Times New Roman"/>
        </w:rPr>
        <w:t xml:space="preserve">realiza </w:t>
      </w:r>
      <w:r w:rsidRPr="00B939D8">
        <w:rPr>
          <w:rFonts w:ascii="Times New Roman" w:hAnsi="Times New Roman" w:cs="Times New Roman"/>
        </w:rPr>
        <w:t xml:space="preserve">una comparación entre </w:t>
      </w:r>
      <w:r w:rsidR="00B72B6C">
        <w:rPr>
          <w:rFonts w:ascii="Times New Roman" w:hAnsi="Times New Roman" w:cs="Times New Roman"/>
        </w:rPr>
        <w:t>la técnica de estimación aplicada</w:t>
      </w:r>
      <w:r w:rsidRPr="00B939D8">
        <w:rPr>
          <w:rFonts w:ascii="Times New Roman" w:hAnsi="Times New Roman" w:cs="Times New Roman"/>
        </w:rPr>
        <w:t xml:space="preserve"> </w:t>
      </w:r>
      <w:r w:rsidR="00EE575E">
        <w:rPr>
          <w:rFonts w:ascii="Times New Roman" w:hAnsi="Times New Roman" w:cs="Times New Roman"/>
        </w:rPr>
        <w:t xml:space="preserve">con otros métodos estadísticos alternativos y se evalúa el desempeño </w:t>
      </w:r>
      <w:r w:rsidR="00B72B6C">
        <w:rPr>
          <w:rFonts w:ascii="Times New Roman" w:hAnsi="Times New Roman" w:cs="Times New Roman"/>
        </w:rPr>
        <w:t>diferencial</w:t>
      </w:r>
      <w:r w:rsidR="00EE575E">
        <w:rPr>
          <w:rFonts w:ascii="Times New Roman" w:hAnsi="Times New Roman" w:cs="Times New Roman"/>
        </w:rPr>
        <w:t xml:space="preserve"> en las capacidades predictivas</w:t>
      </w:r>
      <w:r w:rsidR="00B72B6C">
        <w:rPr>
          <w:rFonts w:ascii="Times New Roman" w:hAnsi="Times New Roman" w:cs="Times New Roman"/>
        </w:rPr>
        <w:t xml:space="preserve"> en cada caso</w:t>
      </w:r>
      <w:r w:rsidR="00EE575E">
        <w:rPr>
          <w:rFonts w:ascii="Times New Roman" w:hAnsi="Times New Roman" w:cs="Times New Roman"/>
        </w:rPr>
        <w:t>.</w:t>
      </w:r>
    </w:p>
    <w:p w14:paraId="5DA32E6B" w14:textId="77777777" w:rsidR="00034C97" w:rsidRPr="00625A6D" w:rsidRDefault="00034C97" w:rsidP="00EF2B87">
      <w:pPr>
        <w:spacing w:line="240" w:lineRule="auto"/>
        <w:jc w:val="both"/>
        <w:rPr>
          <w:rFonts w:ascii="Arial" w:eastAsiaTheme="minorEastAsia" w:hAnsi="Arial" w:cs="Arial"/>
        </w:rPr>
      </w:pPr>
    </w:p>
    <w:p w14:paraId="5838B598" w14:textId="6350D3DE" w:rsidR="00034C97" w:rsidRPr="00EE575E" w:rsidRDefault="00034C97" w:rsidP="00EE575E">
      <w:pPr>
        <w:jc w:val="both"/>
        <w:rPr>
          <w:rFonts w:ascii="Arial" w:hAnsi="Arial" w:cs="Arial"/>
          <w:b/>
          <w:sz w:val="24"/>
          <w:szCs w:val="24"/>
        </w:rPr>
      </w:pPr>
      <w:bookmarkStart w:id="1" w:name="_Toc509826192"/>
      <w:r w:rsidRPr="00EE575E">
        <w:rPr>
          <w:rFonts w:ascii="Arial" w:hAnsi="Arial" w:cs="Arial"/>
          <w:b/>
          <w:sz w:val="24"/>
          <w:szCs w:val="24"/>
        </w:rPr>
        <w:t>Metodología</w:t>
      </w:r>
      <w:bookmarkEnd w:id="1"/>
      <w:r w:rsidR="00EE575E">
        <w:rPr>
          <w:rFonts w:ascii="Arial" w:hAnsi="Arial" w:cs="Arial"/>
          <w:b/>
          <w:sz w:val="24"/>
          <w:szCs w:val="24"/>
        </w:rPr>
        <w:t>.</w:t>
      </w:r>
    </w:p>
    <w:p w14:paraId="129B6DF9" w14:textId="3AD2B2AC" w:rsidR="00034C97" w:rsidRPr="00EE575E" w:rsidRDefault="00034C97" w:rsidP="0006330C">
      <w:pPr>
        <w:spacing w:line="360" w:lineRule="auto"/>
        <w:ind w:firstLine="708"/>
        <w:jc w:val="both"/>
        <w:rPr>
          <w:rFonts w:ascii="Times New Roman" w:hAnsi="Times New Roman" w:cs="Times New Roman"/>
        </w:rPr>
      </w:pPr>
      <w:r w:rsidRPr="00EE575E">
        <w:rPr>
          <w:rFonts w:ascii="Times New Roman" w:hAnsi="Times New Roman" w:cs="Times New Roman"/>
        </w:rPr>
        <w:t xml:space="preserve">A los fines de </w:t>
      </w:r>
      <w:r w:rsidR="00B72B6C">
        <w:rPr>
          <w:rFonts w:ascii="Times New Roman" w:hAnsi="Times New Roman" w:cs="Times New Roman"/>
        </w:rPr>
        <w:t>lograr la</w:t>
      </w:r>
      <w:r w:rsidRPr="00EE575E">
        <w:rPr>
          <w:rFonts w:ascii="Times New Roman" w:hAnsi="Times New Roman" w:cs="Times New Roman"/>
        </w:rPr>
        <w:t xml:space="preserve"> estimación del VUT para cada zona de la ciudad de San Francisco</w:t>
      </w:r>
      <w:r w:rsidR="00B72B6C">
        <w:rPr>
          <w:rFonts w:ascii="Times New Roman" w:hAnsi="Times New Roman" w:cs="Times New Roman"/>
        </w:rPr>
        <w:t>, Córdoba,</w:t>
      </w:r>
      <w:r w:rsidRPr="00EE575E">
        <w:rPr>
          <w:rFonts w:ascii="Times New Roman" w:hAnsi="Times New Roman" w:cs="Times New Roman"/>
        </w:rPr>
        <w:t xml:space="preserve"> se utilizará el siguiente procedimiento:</w:t>
      </w:r>
    </w:p>
    <w:p w14:paraId="6FD6B68E" w14:textId="56CAEBC9" w:rsidR="00034C97" w:rsidRPr="00EE575E" w:rsidRDefault="00034C97" w:rsidP="00EE575E">
      <w:pPr>
        <w:pStyle w:val="ListParagraph"/>
        <w:numPr>
          <w:ilvl w:val="0"/>
          <w:numId w:val="5"/>
        </w:numPr>
        <w:spacing w:line="360" w:lineRule="auto"/>
        <w:jc w:val="both"/>
        <w:rPr>
          <w:rFonts w:ascii="Times New Roman" w:hAnsi="Times New Roman" w:cs="Times New Roman"/>
          <w:lang w:val="es-AR"/>
        </w:rPr>
      </w:pPr>
      <w:r w:rsidRPr="00EE575E">
        <w:rPr>
          <w:rFonts w:ascii="Times New Roman" w:hAnsi="Times New Roman" w:cs="Times New Roman"/>
          <w:lang w:val="es-AR"/>
        </w:rPr>
        <w:t xml:space="preserve">Se evalúan y procesan los datos a través de la depuración por </w:t>
      </w:r>
      <w:proofErr w:type="spellStart"/>
      <w:r w:rsidRPr="00EE575E">
        <w:rPr>
          <w:rFonts w:ascii="Times New Roman" w:hAnsi="Times New Roman" w:cs="Times New Roman"/>
          <w:lang w:val="es-AR"/>
        </w:rPr>
        <w:t>Outliers</w:t>
      </w:r>
      <w:proofErr w:type="spellEnd"/>
      <w:r w:rsidRPr="00EE575E">
        <w:rPr>
          <w:rFonts w:ascii="Times New Roman" w:hAnsi="Times New Roman" w:cs="Times New Roman"/>
          <w:lang w:val="es-AR"/>
        </w:rPr>
        <w:t xml:space="preserve"> </w:t>
      </w:r>
      <w:r w:rsidR="00EE575E">
        <w:rPr>
          <w:rFonts w:ascii="Times New Roman" w:hAnsi="Times New Roman" w:cs="Times New Roman"/>
          <w:lang w:val="es-AR"/>
        </w:rPr>
        <w:t xml:space="preserve">y </w:t>
      </w:r>
      <w:proofErr w:type="spellStart"/>
      <w:r w:rsidR="00EE575E">
        <w:rPr>
          <w:rFonts w:ascii="Times New Roman" w:hAnsi="Times New Roman" w:cs="Times New Roman"/>
          <w:lang w:val="es-AR"/>
        </w:rPr>
        <w:t>Outliers</w:t>
      </w:r>
      <w:proofErr w:type="spellEnd"/>
      <w:r w:rsidR="00EE575E">
        <w:rPr>
          <w:rFonts w:ascii="Times New Roman" w:hAnsi="Times New Roman" w:cs="Times New Roman"/>
          <w:lang w:val="es-AR"/>
        </w:rPr>
        <w:t xml:space="preserve"> espaciales (</w:t>
      </w:r>
      <w:proofErr w:type="spellStart"/>
      <w:r w:rsidR="00EE575E">
        <w:rPr>
          <w:rFonts w:ascii="Times New Roman" w:hAnsi="Times New Roman" w:cs="Times New Roman"/>
          <w:lang w:val="es-AR"/>
        </w:rPr>
        <w:t>i</w:t>
      </w:r>
      <w:r w:rsidRPr="00EE575E">
        <w:rPr>
          <w:rFonts w:ascii="Times New Roman" w:hAnsi="Times New Roman" w:cs="Times New Roman"/>
          <w:lang w:val="es-AR"/>
        </w:rPr>
        <w:t>nliers</w:t>
      </w:r>
      <w:proofErr w:type="spellEnd"/>
      <w:r w:rsidR="00EE575E">
        <w:rPr>
          <w:rFonts w:ascii="Times New Roman" w:hAnsi="Times New Roman" w:cs="Times New Roman"/>
          <w:lang w:val="es-AR"/>
        </w:rPr>
        <w:t>)</w:t>
      </w:r>
      <w:r w:rsidRPr="00EE575E">
        <w:rPr>
          <w:rFonts w:ascii="Times New Roman" w:hAnsi="Times New Roman" w:cs="Times New Roman"/>
          <w:lang w:val="es-AR"/>
        </w:rPr>
        <w:t>.</w:t>
      </w:r>
    </w:p>
    <w:p w14:paraId="16CBC294" w14:textId="401D3E8F" w:rsidR="00EE575E" w:rsidRDefault="00034C97" w:rsidP="00EE575E">
      <w:pPr>
        <w:pStyle w:val="ListParagraph"/>
        <w:numPr>
          <w:ilvl w:val="0"/>
          <w:numId w:val="5"/>
        </w:numPr>
        <w:spacing w:line="360" w:lineRule="auto"/>
        <w:jc w:val="both"/>
        <w:rPr>
          <w:rFonts w:ascii="Times New Roman" w:hAnsi="Times New Roman" w:cs="Times New Roman"/>
          <w:lang w:val="es-AR"/>
        </w:rPr>
      </w:pPr>
      <w:r w:rsidRPr="00EE575E">
        <w:rPr>
          <w:rFonts w:ascii="Times New Roman" w:hAnsi="Times New Roman" w:cs="Times New Roman"/>
          <w:lang w:val="es-AR"/>
        </w:rPr>
        <w:t xml:space="preserve">Siguiendo a </w:t>
      </w:r>
      <w:proofErr w:type="spellStart"/>
      <w:r w:rsidRPr="00EE575E">
        <w:rPr>
          <w:rFonts w:ascii="Times New Roman" w:hAnsi="Times New Roman" w:cs="Times New Roman"/>
          <w:lang w:val="es-AR"/>
        </w:rPr>
        <w:t>Breiman</w:t>
      </w:r>
      <w:proofErr w:type="spellEnd"/>
      <w:r w:rsidRPr="00EE575E">
        <w:rPr>
          <w:rFonts w:ascii="Times New Roman" w:hAnsi="Times New Roman" w:cs="Times New Roman"/>
          <w:lang w:val="es-AR"/>
        </w:rPr>
        <w:t xml:space="preserve"> (</w:t>
      </w:r>
      <w:r w:rsidR="00EE575E">
        <w:rPr>
          <w:rFonts w:ascii="Times New Roman" w:hAnsi="Times New Roman" w:cs="Times New Roman"/>
          <w:lang w:val="es-AR"/>
        </w:rPr>
        <w:t>1984</w:t>
      </w:r>
      <w:r w:rsidRPr="00EE575E">
        <w:rPr>
          <w:rFonts w:ascii="Times New Roman" w:hAnsi="Times New Roman" w:cs="Times New Roman"/>
          <w:lang w:val="es-AR"/>
        </w:rPr>
        <w:t xml:space="preserve">), se </w:t>
      </w:r>
      <w:r w:rsidR="00EE575E">
        <w:rPr>
          <w:rFonts w:ascii="Times New Roman" w:hAnsi="Times New Roman" w:cs="Times New Roman"/>
          <w:lang w:val="es-AR"/>
        </w:rPr>
        <w:t>entrena</w:t>
      </w:r>
      <w:r w:rsidRPr="00EE575E">
        <w:rPr>
          <w:rFonts w:ascii="Times New Roman" w:hAnsi="Times New Roman" w:cs="Times New Roman"/>
          <w:lang w:val="es-AR"/>
        </w:rPr>
        <w:t xml:space="preserve"> el algoritmo de aprendizaje automático</w:t>
      </w:r>
      <w:r w:rsidR="00EE575E">
        <w:rPr>
          <w:rFonts w:ascii="Times New Roman" w:hAnsi="Times New Roman" w:cs="Times New Roman"/>
          <w:lang w:val="es-AR"/>
        </w:rPr>
        <w:t xml:space="preserve"> llamado </w:t>
      </w:r>
      <w:proofErr w:type="spellStart"/>
      <w:r w:rsidR="00EE575E">
        <w:rPr>
          <w:rFonts w:ascii="Times New Roman" w:hAnsi="Times New Roman" w:cs="Times New Roman"/>
          <w:lang w:val="es-AR"/>
        </w:rPr>
        <w:t>Random</w:t>
      </w:r>
      <w:proofErr w:type="spellEnd"/>
      <w:r w:rsidR="00EE575E">
        <w:rPr>
          <w:rFonts w:ascii="Times New Roman" w:hAnsi="Times New Roman" w:cs="Times New Roman"/>
          <w:lang w:val="es-AR"/>
        </w:rPr>
        <w:t xml:space="preserve"> </w:t>
      </w:r>
      <w:proofErr w:type="spellStart"/>
      <w:r w:rsidR="00EE575E">
        <w:rPr>
          <w:rFonts w:ascii="Times New Roman" w:hAnsi="Times New Roman" w:cs="Times New Roman"/>
          <w:lang w:val="es-AR"/>
        </w:rPr>
        <w:t>F</w:t>
      </w:r>
      <w:r w:rsidRPr="00EE575E">
        <w:rPr>
          <w:rFonts w:ascii="Times New Roman" w:hAnsi="Times New Roman" w:cs="Times New Roman"/>
          <w:lang w:val="es-AR"/>
        </w:rPr>
        <w:t>orest</w:t>
      </w:r>
      <w:proofErr w:type="spellEnd"/>
      <w:r w:rsidR="00EE575E">
        <w:rPr>
          <w:rFonts w:ascii="Times New Roman" w:hAnsi="Times New Roman" w:cs="Times New Roman"/>
          <w:lang w:val="es-AR"/>
        </w:rPr>
        <w:t xml:space="preserve"> mediante un proceso de validación cruzada sobre un subconjunto de la base de datos.</w:t>
      </w:r>
    </w:p>
    <w:p w14:paraId="1B266245" w14:textId="737C4602" w:rsidR="00034C97" w:rsidRPr="00EE575E" w:rsidRDefault="00EE575E" w:rsidP="00EE575E">
      <w:pPr>
        <w:pStyle w:val="ListParagraph"/>
        <w:numPr>
          <w:ilvl w:val="0"/>
          <w:numId w:val="5"/>
        </w:numPr>
        <w:spacing w:line="360" w:lineRule="auto"/>
        <w:jc w:val="both"/>
        <w:rPr>
          <w:rFonts w:ascii="Times New Roman" w:hAnsi="Times New Roman" w:cs="Times New Roman"/>
          <w:lang w:val="es-AR"/>
        </w:rPr>
      </w:pPr>
      <w:r>
        <w:rPr>
          <w:rFonts w:ascii="Times New Roman" w:hAnsi="Times New Roman" w:cs="Times New Roman"/>
          <w:lang w:val="es-AR"/>
        </w:rPr>
        <w:t>En base al algoritmo entrenado</w:t>
      </w:r>
      <w:r w:rsidR="00034C97" w:rsidRPr="00EE575E">
        <w:rPr>
          <w:rFonts w:ascii="Times New Roman" w:hAnsi="Times New Roman" w:cs="Times New Roman"/>
          <w:lang w:val="es-AR"/>
        </w:rPr>
        <w:t xml:space="preserve"> se estima el modelo </w:t>
      </w:r>
      <w:r>
        <w:rPr>
          <w:rFonts w:ascii="Times New Roman" w:hAnsi="Times New Roman" w:cs="Times New Roman"/>
          <w:lang w:val="es-AR"/>
        </w:rPr>
        <w:t>sobre la totalidad de la base de datos</w:t>
      </w:r>
      <w:r w:rsidR="00034C97" w:rsidRPr="00EE575E">
        <w:rPr>
          <w:rFonts w:ascii="Times New Roman" w:hAnsi="Times New Roman" w:cs="Times New Roman"/>
          <w:lang w:val="es-AR"/>
        </w:rPr>
        <w:t xml:space="preserve"> para obtener predicciones del VUT</w:t>
      </w:r>
      <w:r>
        <w:rPr>
          <w:rFonts w:ascii="Times New Roman" w:hAnsi="Times New Roman" w:cs="Times New Roman"/>
          <w:lang w:val="es-AR"/>
        </w:rPr>
        <w:t>.</w:t>
      </w:r>
    </w:p>
    <w:p w14:paraId="2A94AE22" w14:textId="77777777" w:rsidR="00034C97" w:rsidRPr="00EE575E" w:rsidRDefault="00034C97" w:rsidP="00EE575E">
      <w:pPr>
        <w:pStyle w:val="ListParagraph"/>
        <w:numPr>
          <w:ilvl w:val="0"/>
          <w:numId w:val="5"/>
        </w:numPr>
        <w:spacing w:line="360" w:lineRule="auto"/>
        <w:jc w:val="both"/>
        <w:rPr>
          <w:rFonts w:ascii="Times New Roman" w:hAnsi="Times New Roman" w:cs="Times New Roman"/>
          <w:lang w:val="es-AR"/>
        </w:rPr>
      </w:pPr>
      <w:r w:rsidRPr="00EE575E">
        <w:rPr>
          <w:rFonts w:ascii="Times New Roman" w:hAnsi="Times New Roman" w:cs="Times New Roman"/>
          <w:lang w:val="es-AR"/>
        </w:rPr>
        <w:t>Se determinan los residuos de la estimación a partir de los valores predichos y los valores observados.</w:t>
      </w:r>
    </w:p>
    <w:p w14:paraId="24E9299E" w14:textId="3F244629" w:rsidR="00034C97" w:rsidRPr="00EE575E" w:rsidRDefault="00034C97" w:rsidP="00EE575E">
      <w:pPr>
        <w:pStyle w:val="ListParagraph"/>
        <w:numPr>
          <w:ilvl w:val="0"/>
          <w:numId w:val="5"/>
        </w:numPr>
        <w:spacing w:line="360" w:lineRule="auto"/>
        <w:jc w:val="both"/>
        <w:rPr>
          <w:rFonts w:ascii="Times New Roman" w:hAnsi="Times New Roman" w:cs="Times New Roman"/>
          <w:lang w:val="es-AR"/>
        </w:rPr>
      </w:pPr>
      <w:r w:rsidRPr="00EE575E">
        <w:rPr>
          <w:rFonts w:ascii="Times New Roman" w:hAnsi="Times New Roman" w:cs="Times New Roman"/>
          <w:lang w:val="es-AR"/>
        </w:rPr>
        <w:t>Se aplica</w:t>
      </w:r>
      <w:r w:rsidR="00B72B6C">
        <w:rPr>
          <w:rFonts w:ascii="Times New Roman" w:hAnsi="Times New Roman" w:cs="Times New Roman"/>
          <w:lang w:val="es-AR"/>
        </w:rPr>
        <w:t xml:space="preserve"> sobre</w:t>
      </w:r>
      <w:r w:rsidRPr="00EE575E">
        <w:rPr>
          <w:rFonts w:ascii="Times New Roman" w:hAnsi="Times New Roman" w:cs="Times New Roman"/>
          <w:lang w:val="es-AR"/>
        </w:rPr>
        <w:t xml:space="preserve"> los residuos el </w:t>
      </w:r>
      <w:proofErr w:type="spellStart"/>
      <w:r w:rsidRPr="00EE575E">
        <w:rPr>
          <w:rFonts w:ascii="Times New Roman" w:hAnsi="Times New Roman" w:cs="Times New Roman"/>
          <w:lang w:val="es-AR"/>
        </w:rPr>
        <w:t>metódo</w:t>
      </w:r>
      <w:proofErr w:type="spellEnd"/>
      <w:r w:rsidR="00B72B6C">
        <w:rPr>
          <w:rFonts w:ascii="Times New Roman" w:hAnsi="Times New Roman" w:cs="Times New Roman"/>
          <w:lang w:val="es-AR"/>
        </w:rPr>
        <w:t xml:space="preserve"> de interpolación </w:t>
      </w:r>
      <w:proofErr w:type="spellStart"/>
      <w:r w:rsidR="00B72B6C">
        <w:rPr>
          <w:rFonts w:ascii="Times New Roman" w:hAnsi="Times New Roman" w:cs="Times New Roman"/>
          <w:lang w:val="es-AR"/>
        </w:rPr>
        <w:t>geoestadística</w:t>
      </w:r>
      <w:proofErr w:type="spellEnd"/>
      <w:r w:rsidR="00B72B6C">
        <w:rPr>
          <w:rFonts w:ascii="Times New Roman" w:hAnsi="Times New Roman" w:cs="Times New Roman"/>
          <w:lang w:val="es-AR"/>
        </w:rPr>
        <w:t xml:space="preserve"> conocido como</w:t>
      </w:r>
      <w:r w:rsidRPr="00EE575E">
        <w:rPr>
          <w:rFonts w:ascii="Times New Roman" w:hAnsi="Times New Roman" w:cs="Times New Roman"/>
          <w:lang w:val="es-AR"/>
        </w:rPr>
        <w:t xml:space="preserve"> </w:t>
      </w:r>
      <w:proofErr w:type="spellStart"/>
      <w:r w:rsidRPr="00EE575E">
        <w:rPr>
          <w:rFonts w:ascii="Times New Roman" w:hAnsi="Times New Roman" w:cs="Times New Roman"/>
          <w:lang w:val="es-AR"/>
        </w:rPr>
        <w:t>Kriging</w:t>
      </w:r>
      <w:proofErr w:type="spellEnd"/>
      <w:r w:rsidRPr="00EE575E">
        <w:rPr>
          <w:rFonts w:ascii="Times New Roman" w:hAnsi="Times New Roman" w:cs="Times New Roman"/>
          <w:lang w:val="es-AR"/>
        </w:rPr>
        <w:t xml:space="preserve"> Ordinario, ajustando el </w:t>
      </w:r>
      <w:proofErr w:type="spellStart"/>
      <w:r w:rsidRPr="00EE575E">
        <w:rPr>
          <w:rFonts w:ascii="Times New Roman" w:hAnsi="Times New Roman" w:cs="Times New Roman"/>
          <w:lang w:val="es-AR"/>
        </w:rPr>
        <w:t>s</w:t>
      </w:r>
      <w:r w:rsidR="00B72B6C">
        <w:rPr>
          <w:rFonts w:ascii="Times New Roman" w:hAnsi="Times New Roman" w:cs="Times New Roman"/>
          <w:lang w:val="es-AR"/>
        </w:rPr>
        <w:t>emivariograrama</w:t>
      </w:r>
      <w:proofErr w:type="spellEnd"/>
      <w:r w:rsidR="00B72B6C">
        <w:rPr>
          <w:rFonts w:ascii="Times New Roman" w:hAnsi="Times New Roman" w:cs="Times New Roman"/>
          <w:lang w:val="es-AR"/>
        </w:rPr>
        <w:t xml:space="preserve"> correspondiente, a los fines de incorporar la dependencia espacial de los residuos dentro del modelo.</w:t>
      </w:r>
    </w:p>
    <w:p w14:paraId="1FEE4F05" w14:textId="072F948A" w:rsidR="00034C97" w:rsidRDefault="00034C97" w:rsidP="00EE575E">
      <w:pPr>
        <w:pStyle w:val="ListParagraph"/>
        <w:numPr>
          <w:ilvl w:val="0"/>
          <w:numId w:val="5"/>
        </w:numPr>
        <w:spacing w:line="360" w:lineRule="auto"/>
        <w:jc w:val="both"/>
        <w:rPr>
          <w:rFonts w:ascii="Times New Roman" w:hAnsi="Times New Roman" w:cs="Times New Roman"/>
          <w:lang w:val="es-AR"/>
        </w:rPr>
      </w:pPr>
      <w:r w:rsidRPr="00EE575E">
        <w:rPr>
          <w:rFonts w:ascii="Times New Roman" w:hAnsi="Times New Roman" w:cs="Times New Roman"/>
          <w:lang w:val="es-AR"/>
        </w:rPr>
        <w:t xml:space="preserve">Finalmente, </w:t>
      </w:r>
      <w:r w:rsidR="00B72B6C">
        <w:rPr>
          <w:rFonts w:ascii="Times New Roman" w:hAnsi="Times New Roman" w:cs="Times New Roman"/>
          <w:lang w:val="es-AR"/>
        </w:rPr>
        <w:t>para arribar a la predicción del VUT</w:t>
      </w:r>
      <w:r w:rsidRPr="00EE575E">
        <w:rPr>
          <w:rFonts w:ascii="Times New Roman" w:hAnsi="Times New Roman" w:cs="Times New Roman"/>
          <w:lang w:val="es-AR"/>
        </w:rPr>
        <w:t xml:space="preserve">, en primer </w:t>
      </w:r>
      <w:r w:rsidR="0032590B" w:rsidRPr="00EE575E">
        <w:rPr>
          <w:rFonts w:ascii="Times New Roman" w:hAnsi="Times New Roman" w:cs="Times New Roman"/>
          <w:lang w:val="es-AR"/>
        </w:rPr>
        <w:t>lugar,</w:t>
      </w:r>
      <w:r w:rsidRPr="00EE575E">
        <w:rPr>
          <w:rFonts w:ascii="Times New Roman" w:hAnsi="Times New Roman" w:cs="Times New Roman"/>
          <w:lang w:val="es-AR"/>
        </w:rPr>
        <w:t xml:space="preserve"> se aplica el modelo obtenido mediante la técnica </w:t>
      </w:r>
      <w:proofErr w:type="spellStart"/>
      <w:r w:rsidRPr="00EE575E">
        <w:rPr>
          <w:rFonts w:ascii="Times New Roman" w:hAnsi="Times New Roman" w:cs="Times New Roman"/>
          <w:lang w:val="es-AR"/>
        </w:rPr>
        <w:t>Randon</w:t>
      </w:r>
      <w:proofErr w:type="spellEnd"/>
      <w:r w:rsidRPr="00EE575E">
        <w:rPr>
          <w:rFonts w:ascii="Times New Roman" w:hAnsi="Times New Roman" w:cs="Times New Roman"/>
          <w:lang w:val="es-AR"/>
        </w:rPr>
        <w:t xml:space="preserve"> </w:t>
      </w:r>
      <w:proofErr w:type="spellStart"/>
      <w:r w:rsidRPr="00EE575E">
        <w:rPr>
          <w:rFonts w:ascii="Times New Roman" w:hAnsi="Times New Roman" w:cs="Times New Roman"/>
          <w:lang w:val="es-AR"/>
        </w:rPr>
        <w:t>Forest</w:t>
      </w:r>
      <w:proofErr w:type="spellEnd"/>
      <w:r w:rsidRPr="00EE575E">
        <w:rPr>
          <w:rFonts w:ascii="Times New Roman" w:hAnsi="Times New Roman" w:cs="Times New Roman"/>
          <w:lang w:val="es-AR"/>
        </w:rPr>
        <w:t xml:space="preserve"> sobre la base</w:t>
      </w:r>
      <w:r w:rsidR="00EE575E">
        <w:rPr>
          <w:rFonts w:ascii="Times New Roman" w:hAnsi="Times New Roman" w:cs="Times New Roman"/>
          <w:lang w:val="es-AR"/>
        </w:rPr>
        <w:t xml:space="preserve"> de predicción</w:t>
      </w:r>
      <w:r w:rsidRPr="00EE575E">
        <w:rPr>
          <w:rFonts w:ascii="Times New Roman" w:hAnsi="Times New Roman" w:cs="Times New Roman"/>
          <w:lang w:val="es-AR"/>
        </w:rPr>
        <w:t xml:space="preserve"> y,</w:t>
      </w:r>
      <w:r w:rsidR="00EE575E">
        <w:rPr>
          <w:rFonts w:ascii="Times New Roman" w:hAnsi="Times New Roman" w:cs="Times New Roman"/>
          <w:lang w:val="es-AR"/>
        </w:rPr>
        <w:t xml:space="preserve"> </w:t>
      </w:r>
      <w:r w:rsidRPr="00EE575E">
        <w:rPr>
          <w:rFonts w:ascii="Times New Roman" w:hAnsi="Times New Roman" w:cs="Times New Roman"/>
          <w:lang w:val="es-AR"/>
        </w:rPr>
        <w:t xml:space="preserve">posteriormente, a través del modelo </w:t>
      </w:r>
      <w:proofErr w:type="spellStart"/>
      <w:r w:rsidRPr="00EE575E">
        <w:rPr>
          <w:rFonts w:ascii="Times New Roman" w:hAnsi="Times New Roman" w:cs="Times New Roman"/>
          <w:lang w:val="es-AR"/>
        </w:rPr>
        <w:t>Kriging</w:t>
      </w:r>
      <w:proofErr w:type="spellEnd"/>
      <w:r w:rsidRPr="00EE575E">
        <w:rPr>
          <w:rFonts w:ascii="Times New Roman" w:hAnsi="Times New Roman" w:cs="Times New Roman"/>
          <w:lang w:val="es-AR"/>
        </w:rPr>
        <w:t xml:space="preserve"> se predicen los residuos sobre esta misma base. Por último, se suman las estimaciones de ambos métodos.</w:t>
      </w:r>
    </w:p>
    <w:p w14:paraId="64A96CB3" w14:textId="77777777" w:rsidR="00EE575E" w:rsidRDefault="00EE575E" w:rsidP="00EE575E">
      <w:pPr>
        <w:pStyle w:val="ListParagraph"/>
        <w:spacing w:line="360" w:lineRule="auto"/>
        <w:jc w:val="both"/>
        <w:rPr>
          <w:rFonts w:ascii="Times New Roman" w:hAnsi="Times New Roman" w:cs="Times New Roman"/>
          <w:lang w:val="es-AR"/>
        </w:rPr>
      </w:pPr>
    </w:p>
    <w:p w14:paraId="47622263" w14:textId="77777777" w:rsidR="00B72B6C" w:rsidRPr="00EE575E" w:rsidRDefault="00B72B6C" w:rsidP="00EE575E">
      <w:pPr>
        <w:pStyle w:val="ListParagraph"/>
        <w:spacing w:line="360" w:lineRule="auto"/>
        <w:jc w:val="both"/>
        <w:rPr>
          <w:rFonts w:ascii="Times New Roman" w:hAnsi="Times New Roman" w:cs="Times New Roman"/>
          <w:lang w:val="es-AR"/>
        </w:rPr>
      </w:pPr>
    </w:p>
    <w:p w14:paraId="4669D1B6" w14:textId="6CFE825C" w:rsidR="002B76F4" w:rsidRPr="00EE575E" w:rsidRDefault="002B76F4" w:rsidP="00EE575E">
      <w:pPr>
        <w:jc w:val="both"/>
        <w:rPr>
          <w:rFonts w:ascii="Arial" w:hAnsi="Arial" w:cs="Arial"/>
          <w:b/>
          <w:sz w:val="24"/>
          <w:szCs w:val="24"/>
        </w:rPr>
      </w:pPr>
      <w:r w:rsidRPr="00EE575E">
        <w:rPr>
          <w:rFonts w:ascii="Arial" w:hAnsi="Arial" w:cs="Arial"/>
          <w:b/>
          <w:sz w:val="24"/>
          <w:szCs w:val="24"/>
        </w:rPr>
        <w:lastRenderedPageBreak/>
        <w:t>Fuentes Estadística</w:t>
      </w:r>
      <w:r w:rsidR="00EE575E">
        <w:rPr>
          <w:rFonts w:ascii="Arial" w:hAnsi="Arial" w:cs="Arial"/>
          <w:b/>
          <w:sz w:val="24"/>
          <w:szCs w:val="24"/>
        </w:rPr>
        <w:t>.</w:t>
      </w:r>
    </w:p>
    <w:p w14:paraId="649F1D97" w14:textId="10C4ED8E" w:rsidR="00034C97" w:rsidRDefault="002B76F4" w:rsidP="0006330C">
      <w:pPr>
        <w:spacing w:line="360" w:lineRule="auto"/>
        <w:ind w:firstLine="708"/>
        <w:jc w:val="both"/>
        <w:rPr>
          <w:rFonts w:ascii="Times New Roman" w:hAnsi="Times New Roman" w:cs="Times New Roman"/>
        </w:rPr>
      </w:pPr>
      <w:r w:rsidRPr="00EE575E">
        <w:rPr>
          <w:rFonts w:ascii="Times New Roman" w:hAnsi="Times New Roman" w:cs="Times New Roman"/>
        </w:rPr>
        <w:t>La elaboración de la base de datos para estimar el VUT de la ciudad de San Francisco, fue realizada, en el marco del proyecto PNUD AR/16/005</w:t>
      </w:r>
      <w:r w:rsidR="0006330C">
        <w:rPr>
          <w:rFonts w:ascii="Times New Roman" w:hAnsi="Times New Roman" w:cs="Times New Roman"/>
        </w:rPr>
        <w:t>: Mejora de la capacidad de gestión del Ministerio de Finanzas de la Provincia de Córdoba</w:t>
      </w:r>
      <w:r w:rsidRPr="00EE575E">
        <w:rPr>
          <w:rFonts w:ascii="Times New Roman" w:hAnsi="Times New Roman" w:cs="Times New Roman"/>
        </w:rPr>
        <w:t xml:space="preserve">. Los datos relevados fueron recolectados por un equipo multidisciplinario de agentes locales y especialistas en tasación.  Se realizaron visitas a campo para constatar la calidad de la información recolectada. Adicionalmente, se incorporaron datos de valuaciones que son utilizadas como base para el cálculo de impuestos aplicados a contratos u operaciones onerosas (impuesto de sellos). Posteriormente los datos fueron sistematizados y cargados en una aplicación web para su gestión y control de calidad cualitativo por parte de un grupo técnico de expertos. A partir de la base de datos conformada, se procedió al cálculo de diferentes variables geográficas con potencialidad para la predicción del VUT. Para ello, se utilizó el software libre QGIS (Quantum </w:t>
      </w:r>
      <w:proofErr w:type="spellStart"/>
      <w:r w:rsidRPr="00EE575E">
        <w:rPr>
          <w:rFonts w:ascii="Times New Roman" w:hAnsi="Times New Roman" w:cs="Times New Roman"/>
        </w:rPr>
        <w:t>Geographic</w:t>
      </w:r>
      <w:proofErr w:type="spellEnd"/>
      <w:r w:rsidRPr="00EE575E">
        <w:rPr>
          <w:rFonts w:ascii="Times New Roman" w:hAnsi="Times New Roman" w:cs="Times New Roman"/>
        </w:rPr>
        <w:t xml:space="preserve"> </w:t>
      </w:r>
      <w:proofErr w:type="spellStart"/>
      <w:r w:rsidRPr="00EE575E">
        <w:rPr>
          <w:rFonts w:ascii="Times New Roman" w:hAnsi="Times New Roman" w:cs="Times New Roman"/>
        </w:rPr>
        <w:t>Information</w:t>
      </w:r>
      <w:proofErr w:type="spellEnd"/>
      <w:r w:rsidRPr="00EE575E">
        <w:rPr>
          <w:rFonts w:ascii="Times New Roman" w:hAnsi="Times New Roman" w:cs="Times New Roman"/>
        </w:rPr>
        <w:t xml:space="preserve"> </w:t>
      </w:r>
      <w:proofErr w:type="spellStart"/>
      <w:r w:rsidRPr="00EE575E">
        <w:rPr>
          <w:rFonts w:ascii="Times New Roman" w:hAnsi="Times New Roman" w:cs="Times New Roman"/>
        </w:rPr>
        <w:t>System</w:t>
      </w:r>
      <w:proofErr w:type="spellEnd"/>
      <w:r w:rsidRPr="00EE575E">
        <w:rPr>
          <w:rFonts w:ascii="Times New Roman" w:hAnsi="Times New Roman" w:cs="Times New Roman"/>
        </w:rPr>
        <w:t xml:space="preserve">). </w:t>
      </w:r>
      <w:r w:rsidR="00034C97" w:rsidRPr="00EE575E">
        <w:rPr>
          <w:rFonts w:ascii="Times New Roman" w:hAnsi="Times New Roman" w:cs="Times New Roman"/>
        </w:rPr>
        <w:t xml:space="preserve"> </w:t>
      </w:r>
    </w:p>
    <w:p w14:paraId="6DDA1C74" w14:textId="77777777" w:rsidR="0006330C" w:rsidRPr="00EE575E" w:rsidRDefault="0006330C" w:rsidP="00EE575E">
      <w:pPr>
        <w:spacing w:line="360" w:lineRule="auto"/>
        <w:jc w:val="both"/>
        <w:rPr>
          <w:rFonts w:ascii="Times New Roman" w:hAnsi="Times New Roman" w:cs="Times New Roman"/>
        </w:rPr>
      </w:pPr>
    </w:p>
    <w:p w14:paraId="473F07F7" w14:textId="4259F97C" w:rsidR="00034C97" w:rsidRPr="0006330C" w:rsidRDefault="00286C6F" w:rsidP="0006330C">
      <w:pPr>
        <w:jc w:val="both"/>
        <w:rPr>
          <w:rFonts w:ascii="Arial" w:hAnsi="Arial" w:cs="Arial"/>
          <w:b/>
          <w:sz w:val="24"/>
          <w:szCs w:val="24"/>
        </w:rPr>
      </w:pPr>
      <w:r w:rsidRPr="0006330C">
        <w:rPr>
          <w:rFonts w:ascii="Arial" w:hAnsi="Arial" w:cs="Arial"/>
          <w:b/>
          <w:sz w:val="24"/>
          <w:szCs w:val="24"/>
        </w:rPr>
        <w:t>Conclusión</w:t>
      </w:r>
      <w:r w:rsidR="0006330C">
        <w:rPr>
          <w:rFonts w:ascii="Arial" w:hAnsi="Arial" w:cs="Arial"/>
          <w:b/>
          <w:sz w:val="24"/>
          <w:szCs w:val="24"/>
        </w:rPr>
        <w:t>.</w:t>
      </w:r>
    </w:p>
    <w:p w14:paraId="58216DF7" w14:textId="540DEE4A" w:rsidR="00625A6D" w:rsidRPr="0006330C" w:rsidRDefault="00625A6D" w:rsidP="0006330C">
      <w:pPr>
        <w:spacing w:line="360" w:lineRule="auto"/>
        <w:ind w:firstLine="708"/>
        <w:jc w:val="both"/>
        <w:rPr>
          <w:rFonts w:ascii="Times New Roman" w:hAnsi="Times New Roman" w:cs="Times New Roman"/>
        </w:rPr>
      </w:pPr>
      <w:r w:rsidRPr="0006330C">
        <w:rPr>
          <w:rFonts w:ascii="Times New Roman" w:hAnsi="Times New Roman" w:cs="Times New Roman"/>
        </w:rPr>
        <w:t xml:space="preserve">La metodología </w:t>
      </w:r>
      <w:r w:rsidR="0006330C">
        <w:rPr>
          <w:rFonts w:ascii="Times New Roman" w:hAnsi="Times New Roman" w:cs="Times New Roman"/>
        </w:rPr>
        <w:t>aplicada</w:t>
      </w:r>
      <w:r w:rsidRPr="0006330C">
        <w:rPr>
          <w:rFonts w:ascii="Times New Roman" w:hAnsi="Times New Roman" w:cs="Times New Roman"/>
        </w:rPr>
        <w:t xml:space="preserve"> en </w:t>
      </w:r>
      <w:r w:rsidR="0006330C">
        <w:rPr>
          <w:rFonts w:ascii="Times New Roman" w:hAnsi="Times New Roman" w:cs="Times New Roman"/>
        </w:rPr>
        <w:t>el presente</w:t>
      </w:r>
      <w:r w:rsidRPr="0006330C">
        <w:rPr>
          <w:rFonts w:ascii="Times New Roman" w:hAnsi="Times New Roman" w:cs="Times New Roman"/>
        </w:rPr>
        <w:t xml:space="preserve"> trabajo </w:t>
      </w:r>
      <w:r w:rsidR="0006330C">
        <w:rPr>
          <w:rFonts w:ascii="Times New Roman" w:hAnsi="Times New Roman" w:cs="Times New Roman"/>
        </w:rPr>
        <w:t xml:space="preserve">de investigación </w:t>
      </w:r>
      <w:r w:rsidR="00B72B6C">
        <w:rPr>
          <w:rFonts w:ascii="Times New Roman" w:hAnsi="Times New Roman" w:cs="Times New Roman"/>
        </w:rPr>
        <w:t>tiene el potencial de</w:t>
      </w:r>
      <w:r w:rsidRPr="0006330C">
        <w:rPr>
          <w:rFonts w:ascii="Times New Roman" w:hAnsi="Times New Roman" w:cs="Times New Roman"/>
        </w:rPr>
        <w:t xml:space="preserve"> ser de gran utilidad a la hora de m</w:t>
      </w:r>
      <w:r w:rsidR="0032590B">
        <w:rPr>
          <w:rFonts w:ascii="Times New Roman" w:hAnsi="Times New Roman" w:cs="Times New Roman"/>
        </w:rPr>
        <w:t xml:space="preserve">odernizar las instituciones de </w:t>
      </w:r>
      <w:r w:rsidR="0006330C">
        <w:rPr>
          <w:rFonts w:ascii="Times New Roman" w:hAnsi="Times New Roman" w:cs="Times New Roman"/>
        </w:rPr>
        <w:t>Estados locales</w:t>
      </w:r>
      <w:r w:rsidR="0032590B">
        <w:rPr>
          <w:rFonts w:ascii="Times New Roman" w:hAnsi="Times New Roman" w:cs="Times New Roman"/>
        </w:rPr>
        <w:t xml:space="preserve"> vinculadas a la gestión del territorio</w:t>
      </w:r>
      <w:r w:rsidR="0006330C">
        <w:rPr>
          <w:rFonts w:ascii="Times New Roman" w:hAnsi="Times New Roman" w:cs="Times New Roman"/>
        </w:rPr>
        <w:t xml:space="preserve"> </w:t>
      </w:r>
      <w:r w:rsidRPr="0006330C">
        <w:rPr>
          <w:rFonts w:ascii="Times New Roman" w:hAnsi="Times New Roman" w:cs="Times New Roman"/>
        </w:rPr>
        <w:t xml:space="preserve">e implementar los planes de </w:t>
      </w:r>
      <w:proofErr w:type="spellStart"/>
      <w:r w:rsidR="00286C6F" w:rsidRPr="0006330C">
        <w:rPr>
          <w:rFonts w:ascii="Times New Roman" w:hAnsi="Times New Roman" w:cs="Times New Roman"/>
        </w:rPr>
        <w:t>revalúos</w:t>
      </w:r>
      <w:proofErr w:type="spellEnd"/>
      <w:r w:rsidRPr="0006330C">
        <w:rPr>
          <w:rFonts w:ascii="Times New Roman" w:hAnsi="Times New Roman" w:cs="Times New Roman"/>
        </w:rPr>
        <w:t xml:space="preserve"> masivos </w:t>
      </w:r>
      <w:r w:rsidR="0032590B">
        <w:rPr>
          <w:rFonts w:ascii="Times New Roman" w:hAnsi="Times New Roman" w:cs="Times New Roman"/>
        </w:rPr>
        <w:t>en</w:t>
      </w:r>
      <w:r w:rsidRPr="0006330C">
        <w:rPr>
          <w:rFonts w:ascii="Times New Roman" w:hAnsi="Times New Roman" w:cs="Times New Roman"/>
        </w:rPr>
        <w:t xml:space="preserve"> las ciudades, </w:t>
      </w:r>
      <w:r w:rsidR="0006330C">
        <w:rPr>
          <w:rFonts w:ascii="Times New Roman" w:hAnsi="Times New Roman" w:cs="Times New Roman"/>
        </w:rPr>
        <w:t xml:space="preserve">lo cual genera un impacto positivo en </w:t>
      </w:r>
      <w:r w:rsidR="0032590B">
        <w:rPr>
          <w:rFonts w:ascii="Times New Roman" w:hAnsi="Times New Roman" w:cs="Times New Roman"/>
        </w:rPr>
        <w:t>su</w:t>
      </w:r>
      <w:r w:rsidR="0006330C">
        <w:rPr>
          <w:rFonts w:ascii="Times New Roman" w:hAnsi="Times New Roman" w:cs="Times New Roman"/>
        </w:rPr>
        <w:t xml:space="preserve"> capacidad </w:t>
      </w:r>
      <w:r w:rsidR="0032590B">
        <w:rPr>
          <w:rFonts w:ascii="Times New Roman" w:hAnsi="Times New Roman" w:cs="Times New Roman"/>
        </w:rPr>
        <w:t xml:space="preserve">institucional </w:t>
      </w:r>
      <w:r w:rsidR="0006330C">
        <w:rPr>
          <w:rFonts w:ascii="Times New Roman" w:hAnsi="Times New Roman" w:cs="Times New Roman"/>
        </w:rPr>
        <w:t>y facilita los procesos de planificación urbana, en un entorno caracterizado por el crecimiento caót</w:t>
      </w:r>
      <w:r w:rsidR="0032590B">
        <w:rPr>
          <w:rFonts w:ascii="Times New Roman" w:hAnsi="Times New Roman" w:cs="Times New Roman"/>
        </w:rPr>
        <w:t>ico de las manchas urbanas</w:t>
      </w:r>
      <w:r w:rsidR="0006330C">
        <w:rPr>
          <w:rFonts w:ascii="Times New Roman" w:hAnsi="Times New Roman" w:cs="Times New Roman"/>
        </w:rPr>
        <w:t>.</w:t>
      </w:r>
      <w:r w:rsidR="00B72B6C">
        <w:rPr>
          <w:rFonts w:ascii="Times New Roman" w:hAnsi="Times New Roman" w:cs="Times New Roman"/>
        </w:rPr>
        <w:t xml:space="preserve"> Además, la actualización de las valuaciones fiscales genera incentivos </w:t>
      </w:r>
      <w:r w:rsidR="00990418">
        <w:rPr>
          <w:rFonts w:ascii="Times New Roman" w:hAnsi="Times New Roman" w:cs="Times New Roman"/>
        </w:rPr>
        <w:t>par</w:t>
      </w:r>
      <w:r w:rsidR="00B72B6C">
        <w:rPr>
          <w:rFonts w:ascii="Times New Roman" w:hAnsi="Times New Roman" w:cs="Times New Roman"/>
        </w:rPr>
        <w:t>a un</w:t>
      </w:r>
      <w:r w:rsidR="00990418">
        <w:rPr>
          <w:rFonts w:ascii="Times New Roman" w:hAnsi="Times New Roman" w:cs="Times New Roman"/>
        </w:rPr>
        <w:t>a</w:t>
      </w:r>
      <w:r w:rsidR="00B72B6C">
        <w:rPr>
          <w:rFonts w:ascii="Times New Roman" w:hAnsi="Times New Roman" w:cs="Times New Roman"/>
        </w:rPr>
        <w:t xml:space="preserve"> reforma tributaria eficiente que se oriente hacia la imposición de la riqueza en vez de sobre la actividad económica.</w:t>
      </w:r>
    </w:p>
    <w:p w14:paraId="15847167" w14:textId="6354EA94" w:rsidR="00625A6D" w:rsidRPr="0006330C" w:rsidRDefault="00625A6D" w:rsidP="0006330C">
      <w:pPr>
        <w:spacing w:line="360" w:lineRule="auto"/>
        <w:ind w:firstLine="708"/>
        <w:jc w:val="both"/>
        <w:rPr>
          <w:rFonts w:ascii="Times New Roman" w:hAnsi="Times New Roman" w:cs="Times New Roman"/>
        </w:rPr>
      </w:pPr>
      <w:r w:rsidRPr="0006330C">
        <w:rPr>
          <w:rFonts w:ascii="Times New Roman" w:hAnsi="Times New Roman" w:cs="Times New Roman"/>
        </w:rPr>
        <w:t>Para tal fi</w:t>
      </w:r>
      <w:r w:rsidR="00286C6F" w:rsidRPr="0006330C">
        <w:rPr>
          <w:rFonts w:ascii="Times New Roman" w:hAnsi="Times New Roman" w:cs="Times New Roman"/>
        </w:rPr>
        <w:t xml:space="preserve">n, se espera que la técnica de </w:t>
      </w:r>
      <w:proofErr w:type="spellStart"/>
      <w:r w:rsidR="00286C6F" w:rsidRPr="0006330C">
        <w:rPr>
          <w:rFonts w:ascii="Times New Roman" w:hAnsi="Times New Roman" w:cs="Times New Roman"/>
        </w:rPr>
        <w:t>R</w:t>
      </w:r>
      <w:r w:rsidRPr="0006330C">
        <w:rPr>
          <w:rFonts w:ascii="Times New Roman" w:hAnsi="Times New Roman" w:cs="Times New Roman"/>
        </w:rPr>
        <w:t>and</w:t>
      </w:r>
      <w:r w:rsidR="00286C6F" w:rsidRPr="0006330C">
        <w:rPr>
          <w:rFonts w:ascii="Times New Roman" w:hAnsi="Times New Roman" w:cs="Times New Roman"/>
        </w:rPr>
        <w:t>om</w:t>
      </w:r>
      <w:proofErr w:type="spellEnd"/>
      <w:r w:rsidR="00286C6F" w:rsidRPr="0006330C">
        <w:rPr>
          <w:rFonts w:ascii="Times New Roman" w:hAnsi="Times New Roman" w:cs="Times New Roman"/>
        </w:rPr>
        <w:t xml:space="preserve"> </w:t>
      </w:r>
      <w:proofErr w:type="spellStart"/>
      <w:r w:rsidR="00286C6F" w:rsidRPr="0006330C">
        <w:rPr>
          <w:rFonts w:ascii="Times New Roman" w:hAnsi="Times New Roman" w:cs="Times New Roman"/>
        </w:rPr>
        <w:t>F</w:t>
      </w:r>
      <w:r w:rsidRPr="0006330C">
        <w:rPr>
          <w:rFonts w:ascii="Times New Roman" w:hAnsi="Times New Roman" w:cs="Times New Roman"/>
        </w:rPr>
        <w:t>orest</w:t>
      </w:r>
      <w:proofErr w:type="spellEnd"/>
      <w:r w:rsidRPr="0006330C">
        <w:rPr>
          <w:rFonts w:ascii="Times New Roman" w:hAnsi="Times New Roman" w:cs="Times New Roman"/>
        </w:rPr>
        <w:t xml:space="preserve"> </w:t>
      </w:r>
      <w:r w:rsidR="00B72B6C">
        <w:rPr>
          <w:rFonts w:ascii="Times New Roman" w:hAnsi="Times New Roman" w:cs="Times New Roman"/>
        </w:rPr>
        <w:t>combinada con la técnica</w:t>
      </w:r>
      <w:r w:rsidR="00286C6F" w:rsidRPr="0006330C">
        <w:rPr>
          <w:rFonts w:ascii="Times New Roman" w:hAnsi="Times New Roman" w:cs="Times New Roman"/>
        </w:rPr>
        <w:t xml:space="preserve"> de geo-estadística de </w:t>
      </w:r>
      <w:proofErr w:type="spellStart"/>
      <w:r w:rsidR="00286C6F" w:rsidRPr="0006330C">
        <w:rPr>
          <w:rFonts w:ascii="Times New Roman" w:hAnsi="Times New Roman" w:cs="Times New Roman"/>
        </w:rPr>
        <w:t>Kriging</w:t>
      </w:r>
      <w:proofErr w:type="spellEnd"/>
      <w:r w:rsidR="00286C6F" w:rsidRPr="0006330C">
        <w:rPr>
          <w:rFonts w:ascii="Times New Roman" w:hAnsi="Times New Roman" w:cs="Times New Roman"/>
        </w:rPr>
        <w:t xml:space="preserve"> Ordinario ajuste adecuadamente al momento de </w:t>
      </w:r>
      <w:r w:rsidRPr="0006330C">
        <w:rPr>
          <w:rFonts w:ascii="Times New Roman" w:hAnsi="Times New Roman" w:cs="Times New Roman"/>
        </w:rPr>
        <w:t>estimar los valores unitarios de la tierra</w:t>
      </w:r>
      <w:r w:rsidR="00B72B6C">
        <w:rPr>
          <w:rFonts w:ascii="Times New Roman" w:hAnsi="Times New Roman" w:cs="Times New Roman"/>
        </w:rPr>
        <w:t xml:space="preserve">, y que estas estimaciones sean más confiables </w:t>
      </w:r>
      <w:r w:rsidR="00286C6F" w:rsidRPr="0006330C">
        <w:rPr>
          <w:rFonts w:ascii="Times New Roman" w:hAnsi="Times New Roman" w:cs="Times New Roman"/>
        </w:rPr>
        <w:t>que</w:t>
      </w:r>
      <w:r w:rsidR="00B72B6C">
        <w:rPr>
          <w:rFonts w:ascii="Times New Roman" w:hAnsi="Times New Roman" w:cs="Times New Roman"/>
        </w:rPr>
        <w:t xml:space="preserve"> las obtenidas mediante</w:t>
      </w:r>
      <w:r w:rsidR="00286C6F" w:rsidRPr="0006330C">
        <w:rPr>
          <w:rFonts w:ascii="Times New Roman" w:hAnsi="Times New Roman" w:cs="Times New Roman"/>
        </w:rPr>
        <w:t xml:space="preserve"> otros métodos de valuación</w:t>
      </w:r>
      <w:r w:rsidR="0006330C">
        <w:rPr>
          <w:rFonts w:ascii="Times New Roman" w:hAnsi="Times New Roman" w:cs="Times New Roman"/>
        </w:rPr>
        <w:t xml:space="preserve">, </w:t>
      </w:r>
      <w:r w:rsidR="00B72B6C">
        <w:rPr>
          <w:rFonts w:ascii="Times New Roman" w:hAnsi="Times New Roman" w:cs="Times New Roman"/>
        </w:rPr>
        <w:t>generando</w:t>
      </w:r>
      <w:r w:rsidR="00286C6F" w:rsidRPr="0006330C">
        <w:rPr>
          <w:rFonts w:ascii="Times New Roman" w:hAnsi="Times New Roman" w:cs="Times New Roman"/>
        </w:rPr>
        <w:t xml:space="preserve"> un marco adecuado que facilite el diseño de políticas p</w:t>
      </w:r>
      <w:r w:rsidR="00B72B6C">
        <w:rPr>
          <w:rFonts w:ascii="Times New Roman" w:hAnsi="Times New Roman" w:cs="Times New Roman"/>
        </w:rPr>
        <w:t>úblicas vinculadas a la gestión del territorio y genere incentivos a una política tributaria local más equitativa.</w:t>
      </w:r>
    </w:p>
    <w:p w14:paraId="14FF39A3" w14:textId="77777777" w:rsidR="00625A6D" w:rsidRPr="00625A6D" w:rsidRDefault="00625A6D" w:rsidP="00EF2B87">
      <w:pPr>
        <w:jc w:val="both"/>
        <w:rPr>
          <w:rFonts w:ascii="Arial" w:eastAsiaTheme="minorEastAsia" w:hAnsi="Arial" w:cs="Arial"/>
        </w:rPr>
      </w:pPr>
    </w:p>
    <w:p w14:paraId="6D29FE75" w14:textId="63E3D415" w:rsidR="002B76F4" w:rsidRPr="0006330C" w:rsidRDefault="002B76F4" w:rsidP="0006330C">
      <w:pPr>
        <w:jc w:val="both"/>
        <w:rPr>
          <w:rFonts w:ascii="Arial" w:hAnsi="Arial" w:cs="Arial"/>
          <w:b/>
          <w:sz w:val="24"/>
          <w:szCs w:val="24"/>
        </w:rPr>
      </w:pPr>
      <w:r w:rsidRPr="0006330C">
        <w:rPr>
          <w:rFonts w:ascii="Arial" w:hAnsi="Arial" w:cs="Arial"/>
          <w:b/>
          <w:sz w:val="24"/>
          <w:szCs w:val="24"/>
        </w:rPr>
        <w:t>Bibliografía</w:t>
      </w:r>
      <w:r w:rsidR="0006330C">
        <w:rPr>
          <w:rFonts w:ascii="Arial" w:hAnsi="Arial" w:cs="Arial"/>
          <w:b/>
          <w:sz w:val="24"/>
          <w:szCs w:val="24"/>
        </w:rPr>
        <w:t>.</w:t>
      </w:r>
    </w:p>
    <w:p w14:paraId="7F13CD6E" w14:textId="77777777" w:rsidR="002B76F4" w:rsidRPr="00625A6D" w:rsidRDefault="002B76F4" w:rsidP="00EF2B87">
      <w:pPr>
        <w:spacing w:before="120" w:after="120"/>
        <w:jc w:val="both"/>
        <w:rPr>
          <w:rFonts w:ascii="Arial" w:hAnsi="Arial" w:cs="Arial"/>
          <w:b/>
          <w:sz w:val="24"/>
          <w:szCs w:val="24"/>
        </w:rPr>
      </w:pPr>
    </w:p>
    <w:p w14:paraId="35BCE9C6" w14:textId="77777777" w:rsidR="002B76F4" w:rsidRPr="00625A6D" w:rsidRDefault="002B76F4" w:rsidP="00EF2B87">
      <w:pPr>
        <w:pStyle w:val="ListParagraph"/>
        <w:numPr>
          <w:ilvl w:val="0"/>
          <w:numId w:val="4"/>
        </w:numPr>
        <w:spacing w:before="120" w:after="120"/>
        <w:jc w:val="both"/>
        <w:rPr>
          <w:rFonts w:ascii="Arial" w:eastAsiaTheme="minorEastAsia" w:hAnsi="Arial" w:cs="Arial"/>
        </w:rPr>
      </w:pPr>
      <w:proofErr w:type="spellStart"/>
      <w:r w:rsidRPr="00DC0233">
        <w:rPr>
          <w:rFonts w:ascii="Arial" w:eastAsiaTheme="minorEastAsia" w:hAnsi="Arial" w:cs="Arial"/>
          <w:lang w:val="en-US"/>
        </w:rPr>
        <w:t>Anselin</w:t>
      </w:r>
      <w:proofErr w:type="spellEnd"/>
      <w:r w:rsidRPr="00DC0233">
        <w:rPr>
          <w:rFonts w:ascii="Arial" w:eastAsiaTheme="minorEastAsia" w:hAnsi="Arial" w:cs="Arial"/>
          <w:lang w:val="en-US"/>
        </w:rPr>
        <w:t xml:space="preserve"> L. (1995). “Local indicators of spatial association – LISA”. </w:t>
      </w:r>
      <w:proofErr w:type="spellStart"/>
      <w:r w:rsidRPr="00625A6D">
        <w:rPr>
          <w:rFonts w:ascii="Arial" w:eastAsiaTheme="minorEastAsia" w:hAnsi="Arial" w:cs="Arial"/>
        </w:rPr>
        <w:t>Geographical</w:t>
      </w:r>
      <w:proofErr w:type="spellEnd"/>
      <w:r w:rsidRPr="00625A6D">
        <w:rPr>
          <w:rFonts w:ascii="Arial" w:eastAsiaTheme="minorEastAsia" w:hAnsi="Arial" w:cs="Arial"/>
        </w:rPr>
        <w:t xml:space="preserve"> </w:t>
      </w:r>
      <w:proofErr w:type="spellStart"/>
      <w:r w:rsidRPr="00625A6D">
        <w:rPr>
          <w:rFonts w:ascii="Arial" w:eastAsiaTheme="minorEastAsia" w:hAnsi="Arial" w:cs="Arial"/>
        </w:rPr>
        <w:t>Analyisis</w:t>
      </w:r>
      <w:proofErr w:type="spellEnd"/>
      <w:r w:rsidRPr="00625A6D">
        <w:rPr>
          <w:rFonts w:ascii="Arial" w:eastAsiaTheme="minorEastAsia" w:hAnsi="Arial" w:cs="Arial"/>
        </w:rPr>
        <w:t>, 27: 93 -115</w:t>
      </w:r>
    </w:p>
    <w:p w14:paraId="2B6131AA" w14:textId="77777777" w:rsidR="002B76F4" w:rsidRPr="00625A6D" w:rsidRDefault="002B76F4" w:rsidP="00EF2B87">
      <w:pPr>
        <w:pStyle w:val="ListParagraph"/>
        <w:numPr>
          <w:ilvl w:val="0"/>
          <w:numId w:val="4"/>
        </w:numPr>
        <w:spacing w:before="120" w:after="120"/>
        <w:jc w:val="both"/>
        <w:rPr>
          <w:rFonts w:ascii="Arial" w:eastAsiaTheme="minorEastAsia" w:hAnsi="Arial" w:cs="Arial"/>
        </w:rPr>
      </w:pPr>
      <w:proofErr w:type="spellStart"/>
      <w:r w:rsidRPr="00DC0233">
        <w:rPr>
          <w:rFonts w:ascii="Arial" w:eastAsiaTheme="minorEastAsia" w:hAnsi="Arial" w:cs="Arial"/>
          <w:lang w:val="en-US"/>
        </w:rPr>
        <w:t>Anselin</w:t>
      </w:r>
      <w:proofErr w:type="spellEnd"/>
      <w:r w:rsidRPr="00DC0233">
        <w:rPr>
          <w:rFonts w:ascii="Arial" w:eastAsiaTheme="minorEastAsia" w:hAnsi="Arial" w:cs="Arial"/>
          <w:lang w:val="en-US"/>
        </w:rPr>
        <w:t xml:space="preserve"> L. (2001). “Spatial Effects in Economics Practice in Environmental and Resource Economics”. </w:t>
      </w:r>
      <w:r w:rsidRPr="00625A6D">
        <w:rPr>
          <w:rFonts w:ascii="Arial" w:eastAsiaTheme="minorEastAsia" w:hAnsi="Arial" w:cs="Arial"/>
        </w:rPr>
        <w:t xml:space="preserve">Am. J. </w:t>
      </w:r>
      <w:proofErr w:type="spellStart"/>
      <w:r w:rsidRPr="00625A6D">
        <w:rPr>
          <w:rFonts w:ascii="Arial" w:eastAsiaTheme="minorEastAsia" w:hAnsi="Arial" w:cs="Arial"/>
        </w:rPr>
        <w:t>Agric</w:t>
      </w:r>
      <w:proofErr w:type="spellEnd"/>
      <w:r w:rsidRPr="00625A6D">
        <w:rPr>
          <w:rFonts w:ascii="Arial" w:eastAsiaTheme="minorEastAsia" w:hAnsi="Arial" w:cs="Arial"/>
        </w:rPr>
        <w:t xml:space="preserve">. </w:t>
      </w:r>
      <w:proofErr w:type="spellStart"/>
      <w:r w:rsidRPr="00625A6D">
        <w:rPr>
          <w:rFonts w:ascii="Arial" w:eastAsiaTheme="minorEastAsia" w:hAnsi="Arial" w:cs="Arial"/>
        </w:rPr>
        <w:t>Economics</w:t>
      </w:r>
      <w:proofErr w:type="spellEnd"/>
      <w:r w:rsidRPr="00625A6D">
        <w:rPr>
          <w:rFonts w:ascii="Arial" w:eastAsiaTheme="minorEastAsia" w:hAnsi="Arial" w:cs="Arial"/>
        </w:rPr>
        <w:t>. 83 (3): 705 – 710</w:t>
      </w:r>
    </w:p>
    <w:p w14:paraId="4ABB0D57" w14:textId="77777777" w:rsidR="002B76F4" w:rsidRPr="00625A6D" w:rsidRDefault="002B76F4" w:rsidP="00EF2B87">
      <w:pPr>
        <w:pStyle w:val="ListParagraph"/>
        <w:numPr>
          <w:ilvl w:val="0"/>
          <w:numId w:val="4"/>
        </w:numPr>
        <w:spacing w:before="120" w:after="120"/>
        <w:jc w:val="both"/>
        <w:rPr>
          <w:rFonts w:ascii="Arial" w:eastAsiaTheme="minorEastAsia" w:hAnsi="Arial" w:cs="Arial"/>
        </w:rPr>
      </w:pPr>
      <w:r w:rsidRPr="00625A6D">
        <w:rPr>
          <w:rFonts w:ascii="Arial" w:eastAsiaTheme="minorEastAsia" w:hAnsi="Arial" w:cs="Arial"/>
        </w:rPr>
        <w:t xml:space="preserve">Borrero, O., &amp; Oscar, A. (2007). Avalúos de inmuebles y garantías. Bogotá: </w:t>
      </w:r>
      <w:proofErr w:type="spellStart"/>
      <w:r w:rsidRPr="00625A6D">
        <w:rPr>
          <w:rFonts w:ascii="Arial" w:eastAsiaTheme="minorEastAsia" w:hAnsi="Arial" w:cs="Arial"/>
        </w:rPr>
        <w:t>Multiletras</w:t>
      </w:r>
      <w:proofErr w:type="spellEnd"/>
      <w:r w:rsidRPr="00625A6D">
        <w:rPr>
          <w:rFonts w:ascii="Arial" w:eastAsiaTheme="minorEastAsia" w:hAnsi="Arial" w:cs="Arial"/>
        </w:rPr>
        <w:t xml:space="preserve"> Editores Ltda.</w:t>
      </w:r>
    </w:p>
    <w:p w14:paraId="04FBA07F" w14:textId="77777777" w:rsidR="002B76F4" w:rsidRPr="00625A6D" w:rsidRDefault="002B76F4" w:rsidP="00EF2B87">
      <w:pPr>
        <w:pStyle w:val="ListParagraph"/>
        <w:numPr>
          <w:ilvl w:val="0"/>
          <w:numId w:val="4"/>
        </w:numPr>
        <w:spacing w:before="120" w:after="120"/>
        <w:jc w:val="both"/>
        <w:rPr>
          <w:rFonts w:ascii="Arial" w:eastAsiaTheme="minorEastAsia" w:hAnsi="Arial" w:cs="Arial"/>
        </w:rPr>
      </w:pPr>
      <w:r w:rsidRPr="00625A6D">
        <w:rPr>
          <w:rFonts w:ascii="Arial" w:eastAsiaTheme="minorEastAsia" w:hAnsi="Arial" w:cs="Arial"/>
        </w:rPr>
        <w:lastRenderedPageBreak/>
        <w:t xml:space="preserve">Bonet, J. A., Muñoz Miranda, A., Pineda </w:t>
      </w:r>
      <w:proofErr w:type="spellStart"/>
      <w:r w:rsidRPr="00625A6D">
        <w:rPr>
          <w:rFonts w:ascii="Arial" w:eastAsiaTheme="minorEastAsia" w:hAnsi="Arial" w:cs="Arial"/>
        </w:rPr>
        <w:t>Mannheim</w:t>
      </w:r>
      <w:proofErr w:type="spellEnd"/>
      <w:r w:rsidRPr="00625A6D">
        <w:rPr>
          <w:rFonts w:ascii="Arial" w:eastAsiaTheme="minorEastAsia" w:hAnsi="Arial" w:cs="Arial"/>
        </w:rPr>
        <w:t xml:space="preserve">, C. R., </w:t>
      </w:r>
      <w:proofErr w:type="spellStart"/>
      <w:r w:rsidRPr="00625A6D">
        <w:rPr>
          <w:rFonts w:ascii="Arial" w:eastAsiaTheme="minorEastAsia" w:hAnsi="Arial" w:cs="Arial"/>
        </w:rPr>
        <w:t>et.al</w:t>
      </w:r>
      <w:proofErr w:type="spellEnd"/>
      <w:r w:rsidRPr="00625A6D">
        <w:rPr>
          <w:rFonts w:ascii="Arial" w:eastAsiaTheme="minorEastAsia" w:hAnsi="Arial" w:cs="Arial"/>
        </w:rPr>
        <w:t>. (2014). “El potencial oculto: Factores determinantes y oportunidades del impuesto a la propiedad inmobiliaria en América Latina”.</w:t>
      </w:r>
    </w:p>
    <w:p w14:paraId="4448CC1A" w14:textId="77777777" w:rsidR="00625A6D" w:rsidRPr="00625A6D" w:rsidRDefault="00625A6D" w:rsidP="00EF2B87">
      <w:pPr>
        <w:pStyle w:val="Bibliography"/>
        <w:numPr>
          <w:ilvl w:val="0"/>
          <w:numId w:val="4"/>
        </w:numPr>
        <w:jc w:val="both"/>
        <w:rPr>
          <w:rFonts w:ascii="Arial" w:hAnsi="Arial" w:cs="Arial"/>
          <w:noProof/>
          <w:sz w:val="24"/>
          <w:szCs w:val="24"/>
          <w:lang w:val="es-US"/>
        </w:rPr>
      </w:pPr>
      <w:r w:rsidRPr="00DC0233">
        <w:rPr>
          <w:rFonts w:ascii="Arial" w:hAnsi="Arial" w:cs="Arial"/>
          <w:noProof/>
          <w:lang w:val="en-US"/>
        </w:rPr>
        <w:t xml:space="preserve">Breiman, Leo. </w:t>
      </w:r>
      <w:r w:rsidRPr="00DC0233">
        <w:rPr>
          <w:rFonts w:ascii="Arial" w:hAnsi="Arial" w:cs="Arial"/>
          <w:i/>
          <w:iCs/>
          <w:noProof/>
          <w:lang w:val="en-US"/>
        </w:rPr>
        <w:t>Classification and regression trees.</w:t>
      </w:r>
      <w:r w:rsidRPr="00DC0233">
        <w:rPr>
          <w:rFonts w:ascii="Arial" w:hAnsi="Arial" w:cs="Arial"/>
          <w:noProof/>
          <w:lang w:val="en-US"/>
        </w:rPr>
        <w:t xml:space="preserve"> </w:t>
      </w:r>
      <w:r w:rsidRPr="00625A6D">
        <w:rPr>
          <w:rFonts w:ascii="Arial" w:hAnsi="Arial" w:cs="Arial"/>
          <w:noProof/>
          <w:lang w:val="es-US"/>
        </w:rPr>
        <w:t>Chapman &amp; Hall, 1984.</w:t>
      </w:r>
    </w:p>
    <w:p w14:paraId="37CAE27A" w14:textId="77777777" w:rsidR="002B76F4" w:rsidRPr="00625A6D" w:rsidRDefault="002B76F4" w:rsidP="00EF2B87">
      <w:pPr>
        <w:pStyle w:val="ListParagraph"/>
        <w:numPr>
          <w:ilvl w:val="0"/>
          <w:numId w:val="4"/>
        </w:numPr>
        <w:spacing w:before="120" w:after="120"/>
        <w:jc w:val="both"/>
        <w:rPr>
          <w:rFonts w:ascii="Arial" w:eastAsiaTheme="minorEastAsia" w:hAnsi="Arial" w:cs="Arial"/>
          <w:lang w:val="es-AR"/>
        </w:rPr>
      </w:pPr>
      <w:r w:rsidRPr="00625A6D">
        <w:rPr>
          <w:rFonts w:ascii="Arial" w:eastAsiaTheme="minorEastAsia" w:hAnsi="Arial" w:cs="Arial"/>
          <w:lang w:val="es-AR"/>
        </w:rPr>
        <w:t xml:space="preserve">Buitrago Reyes. (2011). “Estudios sobre la dinámica inmobiliaria de Bogotá: LA CIUDAD VISTA DESDE EL CATASTRO”. Recuperado </w:t>
      </w:r>
      <w:hyperlink r:id="rId9" w:history="1">
        <w:r w:rsidRPr="00625A6D">
          <w:rPr>
            <w:rFonts w:ascii="Arial" w:eastAsiaTheme="minorEastAsia" w:hAnsi="Arial" w:cs="Arial"/>
          </w:rPr>
          <w:t>https://www.catastrobogota.gov.co/sites/default/files/06-2_1.pdf</w:t>
        </w:r>
      </w:hyperlink>
    </w:p>
    <w:p w14:paraId="7D5F44C6" w14:textId="77777777" w:rsidR="002B76F4" w:rsidRPr="00625A6D" w:rsidRDefault="002B76F4" w:rsidP="00EF2B87">
      <w:pPr>
        <w:pStyle w:val="ListParagraph"/>
        <w:numPr>
          <w:ilvl w:val="0"/>
          <w:numId w:val="4"/>
        </w:numPr>
        <w:spacing w:before="120" w:after="120"/>
        <w:jc w:val="both"/>
        <w:rPr>
          <w:rFonts w:ascii="Arial" w:eastAsiaTheme="minorEastAsia" w:hAnsi="Arial" w:cs="Arial"/>
        </w:rPr>
      </w:pPr>
      <w:proofErr w:type="spellStart"/>
      <w:r w:rsidRPr="00625A6D">
        <w:rPr>
          <w:rFonts w:ascii="Arial" w:eastAsiaTheme="minorEastAsia" w:hAnsi="Arial" w:cs="Arial"/>
        </w:rPr>
        <w:t>Cacciamano</w:t>
      </w:r>
      <w:proofErr w:type="spellEnd"/>
      <w:r w:rsidRPr="00625A6D">
        <w:rPr>
          <w:rFonts w:ascii="Arial" w:eastAsiaTheme="minorEastAsia" w:hAnsi="Arial" w:cs="Arial"/>
        </w:rPr>
        <w:t>, G (2017). “Estudio de correlación del valor del suelo urbano con variables y rasgos del territorio, tesina de grado”, UNC FCEFN.</w:t>
      </w:r>
    </w:p>
    <w:p w14:paraId="4ADE53B2" w14:textId="77777777" w:rsidR="002B76F4" w:rsidRPr="00625A6D" w:rsidRDefault="002B76F4" w:rsidP="00EF2B87">
      <w:pPr>
        <w:pStyle w:val="ListParagraph"/>
        <w:numPr>
          <w:ilvl w:val="0"/>
          <w:numId w:val="4"/>
        </w:numPr>
        <w:spacing w:before="120" w:after="120"/>
        <w:jc w:val="both"/>
        <w:rPr>
          <w:rFonts w:ascii="Arial" w:eastAsiaTheme="minorEastAsia" w:hAnsi="Arial" w:cs="Arial"/>
        </w:rPr>
      </w:pPr>
      <w:r w:rsidRPr="00625A6D">
        <w:rPr>
          <w:rFonts w:ascii="Arial" w:eastAsiaTheme="minorEastAsia" w:hAnsi="Arial" w:cs="Arial"/>
        </w:rPr>
        <w:t>DE CESARE, C. M. (2012). “Mejoramiento del desempeño del impuesto sobre la propiedad inmobiliaria en América Latina”.</w:t>
      </w:r>
    </w:p>
    <w:p w14:paraId="4E3D9F91" w14:textId="77777777" w:rsidR="002B76F4" w:rsidRPr="00DC0233" w:rsidRDefault="002B76F4" w:rsidP="00EF2B87">
      <w:pPr>
        <w:pStyle w:val="ListParagraph"/>
        <w:numPr>
          <w:ilvl w:val="0"/>
          <w:numId w:val="4"/>
        </w:numPr>
        <w:spacing w:before="120" w:after="120"/>
        <w:jc w:val="both"/>
        <w:rPr>
          <w:rFonts w:ascii="Arial" w:eastAsiaTheme="minorEastAsia" w:hAnsi="Arial" w:cs="Arial"/>
          <w:lang w:val="en-US"/>
        </w:rPr>
      </w:pPr>
      <w:proofErr w:type="spellStart"/>
      <w:r w:rsidRPr="00DC0233">
        <w:rPr>
          <w:rFonts w:ascii="Arial" w:eastAsiaTheme="minorEastAsia" w:hAnsi="Arial" w:cs="Arial"/>
          <w:lang w:val="en-US"/>
        </w:rPr>
        <w:t>Hengl</w:t>
      </w:r>
      <w:proofErr w:type="spellEnd"/>
      <w:r w:rsidRPr="00DC0233">
        <w:rPr>
          <w:rFonts w:ascii="Arial" w:eastAsiaTheme="minorEastAsia" w:hAnsi="Arial" w:cs="Arial"/>
          <w:lang w:val="en-US"/>
        </w:rPr>
        <w:t xml:space="preserve"> T., </w:t>
      </w:r>
      <w:proofErr w:type="spellStart"/>
      <w:r w:rsidRPr="00DC0233">
        <w:rPr>
          <w:rFonts w:ascii="Arial" w:eastAsiaTheme="minorEastAsia" w:hAnsi="Arial" w:cs="Arial"/>
          <w:lang w:val="en-US"/>
        </w:rPr>
        <w:t>Geuvelink</w:t>
      </w:r>
      <w:proofErr w:type="spellEnd"/>
      <w:r w:rsidRPr="00DC0233">
        <w:rPr>
          <w:rFonts w:ascii="Arial" w:eastAsiaTheme="minorEastAsia" w:hAnsi="Arial" w:cs="Arial"/>
          <w:lang w:val="en-US"/>
        </w:rPr>
        <w:t xml:space="preserve">, G.B.M. and Stein A. (2003). “Comparison of </w:t>
      </w:r>
      <w:proofErr w:type="spellStart"/>
      <w:r w:rsidRPr="00DC0233">
        <w:rPr>
          <w:rFonts w:ascii="Arial" w:eastAsiaTheme="minorEastAsia" w:hAnsi="Arial" w:cs="Arial"/>
          <w:lang w:val="en-US"/>
        </w:rPr>
        <w:t>krig</w:t>
      </w:r>
      <w:proofErr w:type="spellEnd"/>
      <w:r w:rsidRPr="00DC0233">
        <w:rPr>
          <w:rFonts w:ascii="Arial" w:eastAsiaTheme="minorEastAsia" w:hAnsi="Arial" w:cs="Arial"/>
          <w:lang w:val="en-US"/>
        </w:rPr>
        <w:t xml:space="preserve">- </w:t>
      </w:r>
      <w:proofErr w:type="spellStart"/>
      <w:r w:rsidRPr="00DC0233">
        <w:rPr>
          <w:rFonts w:ascii="Arial" w:eastAsiaTheme="minorEastAsia" w:hAnsi="Arial" w:cs="Arial"/>
          <w:lang w:val="en-US"/>
        </w:rPr>
        <w:t>ing</w:t>
      </w:r>
      <w:proofErr w:type="spellEnd"/>
      <w:r w:rsidRPr="00DC0233">
        <w:rPr>
          <w:rFonts w:ascii="Arial" w:eastAsiaTheme="minorEastAsia" w:hAnsi="Arial" w:cs="Arial"/>
          <w:lang w:val="en-US"/>
        </w:rPr>
        <w:t xml:space="preserve"> with external drift and regression-</w:t>
      </w:r>
      <w:proofErr w:type="spellStart"/>
      <w:r w:rsidRPr="00DC0233">
        <w:rPr>
          <w:rFonts w:ascii="Arial" w:eastAsiaTheme="minorEastAsia" w:hAnsi="Arial" w:cs="Arial"/>
          <w:lang w:val="en-US"/>
        </w:rPr>
        <w:t>kriging</w:t>
      </w:r>
      <w:proofErr w:type="spellEnd"/>
      <w:r w:rsidRPr="00DC0233">
        <w:rPr>
          <w:rFonts w:ascii="Arial" w:eastAsiaTheme="minorEastAsia" w:hAnsi="Arial" w:cs="Arial"/>
          <w:lang w:val="en-US"/>
        </w:rPr>
        <w:t xml:space="preserve">”. Technical note, ITC, Available on-line at </w:t>
      </w:r>
      <w:hyperlink r:id="rId10" w:history="1">
        <w:r w:rsidRPr="00DC0233">
          <w:rPr>
            <w:rFonts w:ascii="Arial" w:eastAsiaTheme="minorEastAsia" w:hAnsi="Arial" w:cs="Arial"/>
            <w:lang w:val="en-US"/>
          </w:rPr>
          <w:t>http://www.itc.nl/library/Academic output/</w:t>
        </w:r>
      </w:hyperlink>
    </w:p>
    <w:p w14:paraId="2D1F5797" w14:textId="77777777" w:rsidR="002B76F4" w:rsidRPr="00625A6D" w:rsidRDefault="002B76F4" w:rsidP="00EF2B87">
      <w:pPr>
        <w:pStyle w:val="ListParagraph"/>
        <w:numPr>
          <w:ilvl w:val="0"/>
          <w:numId w:val="4"/>
        </w:numPr>
        <w:spacing w:before="120" w:after="120"/>
        <w:jc w:val="both"/>
        <w:rPr>
          <w:rFonts w:ascii="Arial" w:eastAsiaTheme="minorEastAsia" w:hAnsi="Arial" w:cs="Arial"/>
        </w:rPr>
      </w:pPr>
      <w:proofErr w:type="spellStart"/>
      <w:r w:rsidRPr="00DC0233">
        <w:rPr>
          <w:rFonts w:ascii="Arial" w:eastAsiaTheme="minorEastAsia" w:hAnsi="Arial" w:cs="Arial"/>
          <w:lang w:val="en-US"/>
        </w:rPr>
        <w:t>Hengl</w:t>
      </w:r>
      <w:proofErr w:type="spellEnd"/>
      <w:r w:rsidRPr="00DC0233">
        <w:rPr>
          <w:rFonts w:ascii="Arial" w:eastAsiaTheme="minorEastAsia" w:hAnsi="Arial" w:cs="Arial"/>
          <w:lang w:val="en-US"/>
        </w:rPr>
        <w:t xml:space="preserve">, T., </w:t>
      </w:r>
      <w:proofErr w:type="spellStart"/>
      <w:r w:rsidRPr="00DC0233">
        <w:rPr>
          <w:rFonts w:ascii="Arial" w:eastAsiaTheme="minorEastAsia" w:hAnsi="Arial" w:cs="Arial"/>
          <w:lang w:val="en-US"/>
        </w:rPr>
        <w:t>Heuvelink</w:t>
      </w:r>
      <w:proofErr w:type="spellEnd"/>
      <w:r w:rsidRPr="00DC0233">
        <w:rPr>
          <w:rFonts w:ascii="Arial" w:eastAsiaTheme="minorEastAsia" w:hAnsi="Arial" w:cs="Arial"/>
          <w:lang w:val="en-US"/>
        </w:rPr>
        <w:t xml:space="preserve">, G. B., y </w:t>
      </w:r>
      <w:proofErr w:type="spellStart"/>
      <w:r w:rsidRPr="00DC0233">
        <w:rPr>
          <w:rFonts w:ascii="Arial" w:eastAsiaTheme="minorEastAsia" w:hAnsi="Arial" w:cs="Arial"/>
          <w:lang w:val="en-US"/>
        </w:rPr>
        <w:t>Rossiter</w:t>
      </w:r>
      <w:proofErr w:type="spellEnd"/>
      <w:r w:rsidRPr="00DC0233">
        <w:rPr>
          <w:rFonts w:ascii="Arial" w:eastAsiaTheme="minorEastAsia" w:hAnsi="Arial" w:cs="Arial"/>
          <w:lang w:val="en-US"/>
        </w:rPr>
        <w:t>, D. G. (2007). “About regression-</w:t>
      </w:r>
      <w:proofErr w:type="spellStart"/>
      <w:r w:rsidRPr="00DC0233">
        <w:rPr>
          <w:rFonts w:ascii="Arial" w:eastAsiaTheme="minorEastAsia" w:hAnsi="Arial" w:cs="Arial"/>
          <w:lang w:val="en-US"/>
        </w:rPr>
        <w:t>kriging</w:t>
      </w:r>
      <w:proofErr w:type="spellEnd"/>
      <w:r w:rsidRPr="00DC0233">
        <w:rPr>
          <w:rFonts w:ascii="Arial" w:eastAsiaTheme="minorEastAsia" w:hAnsi="Arial" w:cs="Arial"/>
          <w:lang w:val="en-US"/>
        </w:rPr>
        <w:t>: from equations to case studies”. </w:t>
      </w:r>
      <w:proofErr w:type="spellStart"/>
      <w:r w:rsidRPr="00625A6D">
        <w:rPr>
          <w:rFonts w:ascii="Arial" w:eastAsiaTheme="minorEastAsia" w:hAnsi="Arial" w:cs="Arial"/>
        </w:rPr>
        <w:t>Computers</w:t>
      </w:r>
      <w:proofErr w:type="spellEnd"/>
      <w:r w:rsidRPr="00625A6D">
        <w:rPr>
          <w:rFonts w:ascii="Arial" w:eastAsiaTheme="minorEastAsia" w:hAnsi="Arial" w:cs="Arial"/>
        </w:rPr>
        <w:t xml:space="preserve"> &amp; </w:t>
      </w:r>
      <w:proofErr w:type="spellStart"/>
      <w:r w:rsidRPr="00625A6D">
        <w:rPr>
          <w:rFonts w:ascii="Arial" w:eastAsiaTheme="minorEastAsia" w:hAnsi="Arial" w:cs="Arial"/>
        </w:rPr>
        <w:t>geosciences</w:t>
      </w:r>
      <w:proofErr w:type="spellEnd"/>
      <w:r w:rsidRPr="00625A6D">
        <w:rPr>
          <w:rFonts w:ascii="Arial" w:eastAsiaTheme="minorEastAsia" w:hAnsi="Arial" w:cs="Arial"/>
        </w:rPr>
        <w:t>, 33(10), 1301-1315.</w:t>
      </w:r>
    </w:p>
    <w:p w14:paraId="2670147F" w14:textId="77777777" w:rsidR="002B76F4" w:rsidRPr="00625A6D" w:rsidRDefault="002B76F4" w:rsidP="00EF2B87">
      <w:pPr>
        <w:pStyle w:val="ListParagraph"/>
        <w:numPr>
          <w:ilvl w:val="0"/>
          <w:numId w:val="4"/>
        </w:numPr>
        <w:spacing w:before="120" w:after="120"/>
        <w:jc w:val="both"/>
        <w:rPr>
          <w:rFonts w:ascii="Arial" w:eastAsiaTheme="minorEastAsia" w:hAnsi="Arial" w:cs="Arial"/>
        </w:rPr>
      </w:pPr>
      <w:proofErr w:type="spellStart"/>
      <w:r w:rsidRPr="00DC0233">
        <w:rPr>
          <w:rFonts w:ascii="Arial" w:eastAsiaTheme="minorEastAsia" w:hAnsi="Arial" w:cs="Arial"/>
          <w:lang w:val="en-US"/>
        </w:rPr>
        <w:t>Matheron</w:t>
      </w:r>
      <w:proofErr w:type="spellEnd"/>
      <w:r w:rsidRPr="00DC0233">
        <w:rPr>
          <w:rFonts w:ascii="Arial" w:eastAsiaTheme="minorEastAsia" w:hAnsi="Arial" w:cs="Arial"/>
          <w:lang w:val="en-US"/>
        </w:rPr>
        <w:t xml:space="preserve"> G. (1971) “The theory of regionalized variables and its </w:t>
      </w:r>
      <w:proofErr w:type="spellStart"/>
      <w:r w:rsidRPr="00DC0233">
        <w:rPr>
          <w:rFonts w:ascii="Arial" w:eastAsiaTheme="minorEastAsia" w:hAnsi="Arial" w:cs="Arial"/>
          <w:lang w:val="en-US"/>
        </w:rPr>
        <w:t>aplications</w:t>
      </w:r>
      <w:proofErr w:type="spellEnd"/>
      <w:r w:rsidRPr="00DC0233">
        <w:rPr>
          <w:rFonts w:ascii="Arial" w:eastAsiaTheme="minorEastAsia" w:hAnsi="Arial" w:cs="Arial"/>
          <w:lang w:val="en-US"/>
        </w:rPr>
        <w:t xml:space="preserve">”. </w:t>
      </w:r>
      <w:proofErr w:type="spellStart"/>
      <w:r w:rsidRPr="00625A6D">
        <w:rPr>
          <w:rFonts w:ascii="Arial" w:eastAsiaTheme="minorEastAsia" w:hAnsi="Arial" w:cs="Arial"/>
        </w:rPr>
        <w:t>Cahiers</w:t>
      </w:r>
      <w:proofErr w:type="spellEnd"/>
      <w:r w:rsidRPr="00625A6D">
        <w:rPr>
          <w:rFonts w:ascii="Arial" w:eastAsiaTheme="minorEastAsia" w:hAnsi="Arial" w:cs="Arial"/>
        </w:rPr>
        <w:t xml:space="preserve"> du centre de </w:t>
      </w:r>
      <w:proofErr w:type="spellStart"/>
      <w:r w:rsidRPr="00625A6D">
        <w:rPr>
          <w:rFonts w:ascii="Arial" w:eastAsiaTheme="minorEastAsia" w:hAnsi="Arial" w:cs="Arial"/>
        </w:rPr>
        <w:t>Morpgologies</w:t>
      </w:r>
      <w:proofErr w:type="spellEnd"/>
      <w:r w:rsidRPr="00625A6D">
        <w:rPr>
          <w:rFonts w:ascii="Arial" w:eastAsiaTheme="minorEastAsia" w:hAnsi="Arial" w:cs="Arial"/>
        </w:rPr>
        <w:t xml:space="preserve"> </w:t>
      </w:r>
      <w:proofErr w:type="spellStart"/>
      <w:r w:rsidRPr="00625A6D">
        <w:rPr>
          <w:rFonts w:ascii="Arial" w:eastAsiaTheme="minorEastAsia" w:hAnsi="Arial" w:cs="Arial"/>
        </w:rPr>
        <w:t>Mathrmatique</w:t>
      </w:r>
      <w:proofErr w:type="spellEnd"/>
      <w:r w:rsidRPr="00625A6D">
        <w:rPr>
          <w:rFonts w:ascii="Arial" w:eastAsiaTheme="minorEastAsia" w:hAnsi="Arial" w:cs="Arial"/>
        </w:rPr>
        <w:t xml:space="preserve"> de </w:t>
      </w:r>
      <w:proofErr w:type="spellStart"/>
      <w:r w:rsidRPr="00625A6D">
        <w:rPr>
          <w:rFonts w:ascii="Arial" w:eastAsiaTheme="minorEastAsia" w:hAnsi="Arial" w:cs="Arial"/>
        </w:rPr>
        <w:t>Fonntainebleau</w:t>
      </w:r>
      <w:proofErr w:type="spellEnd"/>
      <w:r w:rsidRPr="00625A6D">
        <w:rPr>
          <w:rFonts w:ascii="Arial" w:eastAsiaTheme="minorEastAsia" w:hAnsi="Arial" w:cs="Arial"/>
        </w:rPr>
        <w:t>, No. 5, Paris, 211 pp.</w:t>
      </w:r>
    </w:p>
    <w:p w14:paraId="34CF2168" w14:textId="77777777" w:rsidR="002B76F4" w:rsidRPr="00625A6D" w:rsidRDefault="002B76F4" w:rsidP="00EF2B87">
      <w:pPr>
        <w:pStyle w:val="ListParagraph"/>
        <w:numPr>
          <w:ilvl w:val="0"/>
          <w:numId w:val="4"/>
        </w:numPr>
        <w:spacing w:before="120" w:after="120"/>
        <w:jc w:val="both"/>
        <w:rPr>
          <w:rFonts w:ascii="Arial" w:eastAsiaTheme="minorEastAsia" w:hAnsi="Arial" w:cs="Arial"/>
        </w:rPr>
      </w:pPr>
      <w:proofErr w:type="spellStart"/>
      <w:r w:rsidRPr="00625A6D">
        <w:rPr>
          <w:rFonts w:ascii="Arial" w:eastAsiaTheme="minorEastAsia" w:hAnsi="Arial" w:cs="Arial"/>
        </w:rPr>
        <w:t>Monayar</w:t>
      </w:r>
      <w:proofErr w:type="spellEnd"/>
      <w:r w:rsidRPr="00625A6D">
        <w:rPr>
          <w:rFonts w:ascii="Arial" w:eastAsiaTheme="minorEastAsia" w:hAnsi="Arial" w:cs="Arial"/>
        </w:rPr>
        <w:t xml:space="preserve">, V., Cisterna, C., &amp; </w:t>
      </w:r>
      <w:proofErr w:type="spellStart"/>
      <w:r w:rsidRPr="00625A6D">
        <w:rPr>
          <w:rFonts w:ascii="Arial" w:eastAsiaTheme="minorEastAsia" w:hAnsi="Arial" w:cs="Arial"/>
        </w:rPr>
        <w:t>Pedrazzani</w:t>
      </w:r>
      <w:proofErr w:type="spellEnd"/>
      <w:r w:rsidRPr="00625A6D">
        <w:rPr>
          <w:rFonts w:ascii="Arial" w:eastAsiaTheme="minorEastAsia" w:hAnsi="Arial" w:cs="Arial"/>
        </w:rPr>
        <w:t xml:space="preserve">, C. (2017). “Estructura urbana y estructura de precios del suelo. Análisis de las transformaciones del espacio urbano en la zona noroeste de la ciudad de Córdoba-Argentina”. Breves Contribuciones del IEG-Instituto de Estudios Geográficos ' Dr. Guillermo </w:t>
      </w:r>
      <w:proofErr w:type="spellStart"/>
      <w:r w:rsidRPr="00625A6D">
        <w:rPr>
          <w:rFonts w:ascii="Arial" w:eastAsiaTheme="minorEastAsia" w:hAnsi="Arial" w:cs="Arial"/>
        </w:rPr>
        <w:t>Rohmeder</w:t>
      </w:r>
      <w:proofErr w:type="spellEnd"/>
      <w:r w:rsidRPr="00625A6D">
        <w:rPr>
          <w:rFonts w:ascii="Arial" w:eastAsiaTheme="minorEastAsia" w:hAnsi="Arial" w:cs="Arial"/>
        </w:rPr>
        <w:t>'-, 23(23).</w:t>
      </w:r>
    </w:p>
    <w:p w14:paraId="09416162" w14:textId="77777777" w:rsidR="002B76F4" w:rsidRPr="00625A6D" w:rsidRDefault="002B76F4" w:rsidP="00EF2B87">
      <w:pPr>
        <w:pStyle w:val="ListParagraph"/>
        <w:numPr>
          <w:ilvl w:val="0"/>
          <w:numId w:val="4"/>
        </w:numPr>
        <w:spacing w:before="120" w:after="120"/>
        <w:jc w:val="both"/>
        <w:rPr>
          <w:rFonts w:ascii="Arial" w:eastAsiaTheme="minorEastAsia" w:hAnsi="Arial" w:cs="Arial"/>
        </w:rPr>
      </w:pPr>
      <w:r w:rsidRPr="00625A6D">
        <w:rPr>
          <w:rFonts w:ascii="Arial" w:eastAsiaTheme="minorEastAsia" w:hAnsi="Arial" w:cs="Arial"/>
        </w:rPr>
        <w:t>Mora-Esperanza, J. G. (2008). “Modelos de valoración automatizada”. CT: Catastro, (62), 7-26.</w:t>
      </w:r>
    </w:p>
    <w:p w14:paraId="2C41B4D5" w14:textId="77777777" w:rsidR="002B76F4" w:rsidRPr="00625A6D" w:rsidRDefault="002B76F4" w:rsidP="00EF2B87">
      <w:pPr>
        <w:pStyle w:val="ListParagraph"/>
        <w:numPr>
          <w:ilvl w:val="0"/>
          <w:numId w:val="4"/>
        </w:numPr>
        <w:spacing w:before="120" w:after="120"/>
        <w:jc w:val="both"/>
        <w:rPr>
          <w:rFonts w:ascii="Arial" w:eastAsiaTheme="minorEastAsia" w:hAnsi="Arial" w:cs="Arial"/>
        </w:rPr>
      </w:pPr>
      <w:r w:rsidRPr="00DC0233">
        <w:rPr>
          <w:rFonts w:ascii="Arial" w:eastAsiaTheme="minorEastAsia" w:hAnsi="Arial" w:cs="Arial"/>
          <w:lang w:val="en-US"/>
        </w:rPr>
        <w:t xml:space="preserve">Moran P., (1948) “The </w:t>
      </w:r>
      <w:proofErr w:type="gramStart"/>
      <w:r w:rsidRPr="00DC0233">
        <w:rPr>
          <w:rFonts w:ascii="Arial" w:eastAsiaTheme="minorEastAsia" w:hAnsi="Arial" w:cs="Arial"/>
          <w:lang w:val="en-US"/>
        </w:rPr>
        <w:t xml:space="preserve">interpretation of </w:t>
      </w:r>
      <w:proofErr w:type="spellStart"/>
      <w:r w:rsidRPr="00DC0233">
        <w:rPr>
          <w:rFonts w:ascii="Arial" w:eastAsiaTheme="minorEastAsia" w:hAnsi="Arial" w:cs="Arial"/>
          <w:lang w:val="en-US"/>
        </w:rPr>
        <w:t>statiscal</w:t>
      </w:r>
      <w:proofErr w:type="spellEnd"/>
      <w:r w:rsidRPr="00DC0233">
        <w:rPr>
          <w:rFonts w:ascii="Arial" w:eastAsiaTheme="minorEastAsia" w:hAnsi="Arial" w:cs="Arial"/>
          <w:lang w:val="en-US"/>
        </w:rPr>
        <w:t xml:space="preserve"> map</w:t>
      </w:r>
      <w:proofErr w:type="gramEnd"/>
      <w:r w:rsidRPr="00DC0233">
        <w:rPr>
          <w:rFonts w:ascii="Arial" w:eastAsiaTheme="minorEastAsia" w:hAnsi="Arial" w:cs="Arial"/>
          <w:lang w:val="en-US"/>
        </w:rPr>
        <w:t xml:space="preserve">”. J. Roy. Stat. Soc. B. Method. </w:t>
      </w:r>
      <w:r w:rsidRPr="00625A6D">
        <w:rPr>
          <w:rFonts w:ascii="Arial" w:eastAsiaTheme="minorEastAsia" w:hAnsi="Arial" w:cs="Arial"/>
        </w:rPr>
        <w:t>10, 243 – 51.</w:t>
      </w:r>
    </w:p>
    <w:p w14:paraId="6FC32D1D" w14:textId="77777777" w:rsidR="002B76F4" w:rsidRPr="00625A6D" w:rsidRDefault="002B76F4" w:rsidP="00EF2B87">
      <w:pPr>
        <w:pStyle w:val="ListParagraph"/>
        <w:numPr>
          <w:ilvl w:val="0"/>
          <w:numId w:val="4"/>
        </w:numPr>
        <w:spacing w:before="120" w:after="120"/>
        <w:jc w:val="both"/>
        <w:rPr>
          <w:rFonts w:ascii="Arial" w:eastAsiaTheme="minorEastAsia" w:hAnsi="Arial" w:cs="Arial"/>
        </w:rPr>
      </w:pPr>
      <w:r w:rsidRPr="00625A6D">
        <w:rPr>
          <w:rFonts w:ascii="Arial" w:eastAsiaTheme="minorEastAsia" w:hAnsi="Arial" w:cs="Arial"/>
        </w:rPr>
        <w:t xml:space="preserve">Oliver, M. A., y </w:t>
      </w:r>
      <w:proofErr w:type="spellStart"/>
      <w:r w:rsidRPr="00625A6D">
        <w:rPr>
          <w:rFonts w:ascii="Arial" w:eastAsiaTheme="minorEastAsia" w:hAnsi="Arial" w:cs="Arial"/>
        </w:rPr>
        <w:t>Webster</w:t>
      </w:r>
      <w:proofErr w:type="spellEnd"/>
      <w:r w:rsidRPr="00625A6D">
        <w:rPr>
          <w:rFonts w:ascii="Arial" w:eastAsiaTheme="minorEastAsia" w:hAnsi="Arial" w:cs="Arial"/>
        </w:rPr>
        <w:t xml:space="preserve">, R. (2014). </w:t>
      </w:r>
      <w:r w:rsidRPr="00DC0233">
        <w:rPr>
          <w:rFonts w:ascii="Arial" w:eastAsiaTheme="minorEastAsia" w:hAnsi="Arial" w:cs="Arial"/>
          <w:lang w:val="en-US"/>
        </w:rPr>
        <w:t xml:space="preserve">“A tutorial guide to </w:t>
      </w:r>
      <w:proofErr w:type="spellStart"/>
      <w:r w:rsidRPr="00DC0233">
        <w:rPr>
          <w:rFonts w:ascii="Arial" w:eastAsiaTheme="minorEastAsia" w:hAnsi="Arial" w:cs="Arial"/>
          <w:lang w:val="en-US"/>
        </w:rPr>
        <w:t>geostatistics</w:t>
      </w:r>
      <w:proofErr w:type="spellEnd"/>
      <w:r w:rsidRPr="00DC0233">
        <w:rPr>
          <w:rFonts w:ascii="Arial" w:eastAsiaTheme="minorEastAsia" w:hAnsi="Arial" w:cs="Arial"/>
          <w:lang w:val="en-US"/>
        </w:rPr>
        <w:t xml:space="preserve">: Computing and </w:t>
      </w:r>
      <w:proofErr w:type="spellStart"/>
      <w:r w:rsidRPr="00DC0233">
        <w:rPr>
          <w:rFonts w:ascii="Arial" w:eastAsiaTheme="minorEastAsia" w:hAnsi="Arial" w:cs="Arial"/>
          <w:lang w:val="en-US"/>
        </w:rPr>
        <w:t>modelling</w:t>
      </w:r>
      <w:proofErr w:type="spellEnd"/>
      <w:r w:rsidRPr="00DC0233">
        <w:rPr>
          <w:rFonts w:ascii="Arial" w:eastAsiaTheme="minorEastAsia" w:hAnsi="Arial" w:cs="Arial"/>
          <w:lang w:val="en-US"/>
        </w:rPr>
        <w:t xml:space="preserve"> </w:t>
      </w:r>
      <w:proofErr w:type="spellStart"/>
      <w:r w:rsidRPr="00DC0233">
        <w:rPr>
          <w:rFonts w:ascii="Arial" w:eastAsiaTheme="minorEastAsia" w:hAnsi="Arial" w:cs="Arial"/>
          <w:lang w:val="en-US"/>
        </w:rPr>
        <w:t>variograms</w:t>
      </w:r>
      <w:proofErr w:type="spellEnd"/>
      <w:r w:rsidRPr="00DC0233">
        <w:rPr>
          <w:rFonts w:ascii="Arial" w:eastAsiaTheme="minorEastAsia" w:hAnsi="Arial" w:cs="Arial"/>
          <w:lang w:val="en-US"/>
        </w:rPr>
        <w:t xml:space="preserve"> and </w:t>
      </w:r>
      <w:proofErr w:type="spellStart"/>
      <w:r w:rsidRPr="00DC0233">
        <w:rPr>
          <w:rFonts w:ascii="Arial" w:eastAsiaTheme="minorEastAsia" w:hAnsi="Arial" w:cs="Arial"/>
          <w:lang w:val="en-US"/>
        </w:rPr>
        <w:t>kriging</w:t>
      </w:r>
      <w:proofErr w:type="spellEnd"/>
      <w:r w:rsidRPr="00DC0233">
        <w:rPr>
          <w:rFonts w:ascii="Arial" w:eastAsiaTheme="minorEastAsia" w:hAnsi="Arial" w:cs="Arial"/>
          <w:lang w:val="en-US"/>
        </w:rPr>
        <w:t>”. </w:t>
      </w:r>
      <w:proofErr w:type="spellStart"/>
      <w:r w:rsidRPr="00625A6D">
        <w:rPr>
          <w:rFonts w:ascii="Arial" w:eastAsiaTheme="minorEastAsia" w:hAnsi="Arial" w:cs="Arial"/>
        </w:rPr>
        <w:t>Catena</w:t>
      </w:r>
      <w:proofErr w:type="spellEnd"/>
      <w:r w:rsidRPr="00625A6D">
        <w:rPr>
          <w:rFonts w:ascii="Arial" w:eastAsiaTheme="minorEastAsia" w:hAnsi="Arial" w:cs="Arial"/>
        </w:rPr>
        <w:t>, 113, 56-69.</w:t>
      </w:r>
    </w:p>
    <w:p w14:paraId="2DA6944B" w14:textId="77777777" w:rsidR="002B76F4" w:rsidRPr="00625A6D" w:rsidRDefault="002B76F4" w:rsidP="00EF2B87">
      <w:pPr>
        <w:pStyle w:val="ListParagraph"/>
        <w:numPr>
          <w:ilvl w:val="0"/>
          <w:numId w:val="4"/>
        </w:numPr>
        <w:spacing w:before="120" w:after="120"/>
        <w:jc w:val="both"/>
        <w:rPr>
          <w:rFonts w:ascii="Arial" w:eastAsiaTheme="minorEastAsia" w:hAnsi="Arial" w:cs="Arial"/>
        </w:rPr>
      </w:pPr>
      <w:r w:rsidRPr="00625A6D">
        <w:rPr>
          <w:rFonts w:ascii="Arial" w:eastAsiaTheme="minorEastAsia" w:hAnsi="Arial" w:cs="Arial"/>
        </w:rPr>
        <w:t>Pérez-</w:t>
      </w:r>
      <w:proofErr w:type="spellStart"/>
      <w:r w:rsidRPr="00625A6D">
        <w:rPr>
          <w:rFonts w:ascii="Arial" w:eastAsiaTheme="minorEastAsia" w:hAnsi="Arial" w:cs="Arial"/>
        </w:rPr>
        <w:t>Planell</w:t>
      </w:r>
      <w:proofErr w:type="spellEnd"/>
      <w:r w:rsidRPr="00625A6D">
        <w:rPr>
          <w:rFonts w:ascii="Arial" w:eastAsiaTheme="minorEastAsia" w:hAnsi="Arial" w:cs="Arial"/>
        </w:rPr>
        <w:t xml:space="preserve">, Ll et </w:t>
      </w:r>
      <w:proofErr w:type="spellStart"/>
      <w:r w:rsidRPr="00625A6D">
        <w:rPr>
          <w:rFonts w:ascii="Arial" w:eastAsiaTheme="minorEastAsia" w:hAnsi="Arial" w:cs="Arial"/>
        </w:rPr>
        <w:t>all</w:t>
      </w:r>
      <w:proofErr w:type="spellEnd"/>
    </w:p>
    <w:p w14:paraId="6A93C44E" w14:textId="77777777" w:rsidR="002B76F4" w:rsidRPr="00625A6D" w:rsidRDefault="002B76F4" w:rsidP="00EF2B87">
      <w:pPr>
        <w:pStyle w:val="ListParagraph"/>
        <w:numPr>
          <w:ilvl w:val="0"/>
          <w:numId w:val="4"/>
        </w:numPr>
        <w:spacing w:before="120" w:after="120"/>
        <w:jc w:val="both"/>
        <w:rPr>
          <w:rFonts w:ascii="Arial" w:eastAsiaTheme="minorEastAsia" w:hAnsi="Arial" w:cs="Arial"/>
        </w:rPr>
      </w:pPr>
      <w:proofErr w:type="spellStart"/>
      <w:r w:rsidRPr="00DC0233">
        <w:rPr>
          <w:rFonts w:ascii="Arial" w:eastAsiaTheme="minorEastAsia" w:hAnsi="Arial" w:cs="Arial"/>
          <w:lang w:val="en-US"/>
        </w:rPr>
        <w:t>Tobler</w:t>
      </w:r>
      <w:proofErr w:type="spellEnd"/>
      <w:r w:rsidRPr="00DC0233">
        <w:rPr>
          <w:rFonts w:ascii="Arial" w:eastAsiaTheme="minorEastAsia" w:hAnsi="Arial" w:cs="Arial"/>
          <w:lang w:val="en-US"/>
        </w:rPr>
        <w:t xml:space="preserve">, W. (1970). A computer movie simulating urban growth in the Detroit region. </w:t>
      </w:r>
      <w:proofErr w:type="spellStart"/>
      <w:r w:rsidRPr="00625A6D">
        <w:rPr>
          <w:rFonts w:ascii="Arial" w:eastAsiaTheme="minorEastAsia" w:hAnsi="Arial" w:cs="Arial"/>
        </w:rPr>
        <w:t>Economic</w:t>
      </w:r>
      <w:proofErr w:type="spellEnd"/>
      <w:r w:rsidRPr="00625A6D">
        <w:rPr>
          <w:rFonts w:ascii="Arial" w:eastAsiaTheme="minorEastAsia" w:hAnsi="Arial" w:cs="Arial"/>
        </w:rPr>
        <w:t xml:space="preserve"> </w:t>
      </w:r>
      <w:proofErr w:type="spellStart"/>
      <w:r w:rsidRPr="00625A6D">
        <w:rPr>
          <w:rFonts w:ascii="Arial" w:eastAsiaTheme="minorEastAsia" w:hAnsi="Arial" w:cs="Arial"/>
        </w:rPr>
        <w:t>Geography</w:t>
      </w:r>
      <w:proofErr w:type="spellEnd"/>
      <w:r w:rsidRPr="00625A6D">
        <w:rPr>
          <w:rFonts w:ascii="Arial" w:eastAsiaTheme="minorEastAsia" w:hAnsi="Arial" w:cs="Arial"/>
        </w:rPr>
        <w:t>, volumen 46, N° 2, 234-240</w:t>
      </w:r>
    </w:p>
    <w:p w14:paraId="41DED3FB" w14:textId="77777777" w:rsidR="002B76F4" w:rsidRPr="00625A6D" w:rsidRDefault="002B76F4" w:rsidP="00EF2B87">
      <w:pPr>
        <w:pStyle w:val="ListParagraph"/>
        <w:numPr>
          <w:ilvl w:val="0"/>
          <w:numId w:val="4"/>
        </w:numPr>
        <w:spacing w:before="120" w:after="120"/>
        <w:jc w:val="both"/>
        <w:rPr>
          <w:rFonts w:ascii="Arial" w:eastAsiaTheme="minorEastAsia" w:hAnsi="Arial" w:cs="Arial"/>
        </w:rPr>
      </w:pPr>
      <w:r w:rsidRPr="00625A6D">
        <w:rPr>
          <w:rFonts w:ascii="Arial" w:eastAsiaTheme="minorEastAsia" w:hAnsi="Arial" w:cs="Arial"/>
        </w:rPr>
        <w:t xml:space="preserve">Viera, M. A. D., &amp; González, R. C. (2002). </w:t>
      </w:r>
      <w:proofErr w:type="spellStart"/>
      <w:r w:rsidRPr="00625A6D">
        <w:rPr>
          <w:rFonts w:ascii="Arial" w:eastAsiaTheme="minorEastAsia" w:hAnsi="Arial" w:cs="Arial"/>
        </w:rPr>
        <w:t>Geoestadística</w:t>
      </w:r>
      <w:proofErr w:type="spellEnd"/>
      <w:r w:rsidRPr="00625A6D">
        <w:rPr>
          <w:rFonts w:ascii="Arial" w:eastAsiaTheme="minorEastAsia" w:hAnsi="Arial" w:cs="Arial"/>
        </w:rPr>
        <w:t xml:space="preserve"> aplicada. Instituto de Geofísica, Universidad Nacional Autónoma de México, Ministerio de Ciencia, Tecnología y Medio Ambiente de Cuba: México DF, </w:t>
      </w:r>
      <w:proofErr w:type="spellStart"/>
      <w:r w:rsidRPr="00625A6D">
        <w:rPr>
          <w:rFonts w:ascii="Arial" w:eastAsiaTheme="minorEastAsia" w:hAnsi="Arial" w:cs="Arial"/>
        </w:rPr>
        <w:t>Mexico</w:t>
      </w:r>
      <w:proofErr w:type="spellEnd"/>
      <w:r w:rsidRPr="00625A6D">
        <w:rPr>
          <w:rFonts w:ascii="Arial" w:eastAsiaTheme="minorEastAsia" w:hAnsi="Arial" w:cs="Arial"/>
        </w:rPr>
        <w:t>, 31-57.</w:t>
      </w:r>
    </w:p>
    <w:p w14:paraId="1C771063" w14:textId="77777777" w:rsidR="002B76F4" w:rsidRPr="00625A6D" w:rsidRDefault="002B76F4" w:rsidP="00EF2B87">
      <w:pPr>
        <w:jc w:val="both"/>
        <w:rPr>
          <w:rFonts w:ascii="Arial" w:eastAsiaTheme="minorEastAsia" w:hAnsi="Arial" w:cs="Arial"/>
        </w:rPr>
      </w:pPr>
    </w:p>
    <w:p w14:paraId="1EBC7564" w14:textId="77777777" w:rsidR="00034C97" w:rsidRDefault="00034C97" w:rsidP="00EF2B87">
      <w:pPr>
        <w:jc w:val="both"/>
        <w:rPr>
          <w:rFonts w:eastAsiaTheme="minorEastAsia"/>
        </w:rPr>
      </w:pPr>
    </w:p>
    <w:p w14:paraId="3EF0457C" w14:textId="77777777" w:rsidR="002B76F4" w:rsidRDefault="002B76F4" w:rsidP="00EF2B87">
      <w:pPr>
        <w:jc w:val="both"/>
        <w:rPr>
          <w:rFonts w:eastAsiaTheme="minorEastAsia"/>
        </w:rPr>
      </w:pPr>
    </w:p>
    <w:sdt>
      <w:sdtPr>
        <w:id w:val="111145805"/>
        <w:showingPlcHdr/>
        <w:bibliography/>
      </w:sdtPr>
      <w:sdtEndPr/>
      <w:sdtContent>
        <w:p w14:paraId="22A67CD1" w14:textId="77777777" w:rsidR="002B76F4" w:rsidRDefault="00625A6D" w:rsidP="00EF2B87">
          <w:pPr>
            <w:pStyle w:val="Heading1"/>
            <w:jc w:val="both"/>
          </w:pPr>
          <w:r>
            <w:t xml:space="preserve">     </w:t>
          </w:r>
        </w:p>
      </w:sdtContent>
    </w:sdt>
    <w:p w14:paraId="680F1E70" w14:textId="77777777" w:rsidR="002B76F4" w:rsidRPr="002B76F4" w:rsidRDefault="002B76F4" w:rsidP="00EF2B87">
      <w:pPr>
        <w:jc w:val="both"/>
        <w:rPr>
          <w:rFonts w:eastAsiaTheme="minorEastAsia"/>
        </w:rPr>
      </w:pPr>
    </w:p>
    <w:p w14:paraId="270F9797" w14:textId="77777777" w:rsidR="00E72E17" w:rsidRDefault="00E72E17" w:rsidP="00EF2B87">
      <w:pPr>
        <w:jc w:val="both"/>
      </w:pPr>
    </w:p>
    <w:p w14:paraId="1C373AB9" w14:textId="77777777" w:rsidR="00D5522D" w:rsidRDefault="00D5522D" w:rsidP="00EF2B87">
      <w:pPr>
        <w:jc w:val="both"/>
      </w:pPr>
    </w:p>
    <w:p w14:paraId="79276094" w14:textId="77777777" w:rsidR="00580E74" w:rsidRDefault="00580E74" w:rsidP="00EF2B87">
      <w:pPr>
        <w:jc w:val="both"/>
      </w:pPr>
    </w:p>
    <w:sectPr w:rsidR="00580E74" w:rsidSect="00286C6F">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10E3DE" w14:textId="77777777" w:rsidR="008D2B7C" w:rsidRDefault="008D2B7C" w:rsidP="002B76F4">
      <w:pPr>
        <w:spacing w:after="0" w:line="240" w:lineRule="auto"/>
      </w:pPr>
      <w:r>
        <w:separator/>
      </w:r>
    </w:p>
  </w:endnote>
  <w:endnote w:type="continuationSeparator" w:id="0">
    <w:p w14:paraId="310E6687" w14:textId="77777777" w:rsidR="008D2B7C" w:rsidRDefault="008D2B7C" w:rsidP="002B7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606636"/>
      <w:docPartObj>
        <w:docPartGallery w:val="Page Numbers (Bottom of Page)"/>
        <w:docPartUnique/>
      </w:docPartObj>
    </w:sdtPr>
    <w:sdtEndPr>
      <w:rPr>
        <w:noProof/>
      </w:rPr>
    </w:sdtEndPr>
    <w:sdtContent>
      <w:p w14:paraId="0173AC01" w14:textId="34CD8B6D" w:rsidR="00990418" w:rsidRDefault="0099041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DF2C0C7" w14:textId="77777777" w:rsidR="00990418" w:rsidRDefault="009904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EDDFD3" w14:textId="77777777" w:rsidR="008D2B7C" w:rsidRDefault="008D2B7C" w:rsidP="002B76F4">
      <w:pPr>
        <w:spacing w:after="0" w:line="240" w:lineRule="auto"/>
      </w:pPr>
      <w:r>
        <w:separator/>
      </w:r>
    </w:p>
  </w:footnote>
  <w:footnote w:type="continuationSeparator" w:id="0">
    <w:p w14:paraId="78F69A7B" w14:textId="77777777" w:rsidR="008D2B7C" w:rsidRDefault="008D2B7C" w:rsidP="002B76F4">
      <w:pPr>
        <w:spacing w:after="0" w:line="240" w:lineRule="auto"/>
      </w:pPr>
      <w:r>
        <w:continuationSeparator/>
      </w:r>
    </w:p>
  </w:footnote>
  <w:footnote w:id="1">
    <w:p w14:paraId="4CDB518F" w14:textId="393FBADB" w:rsidR="00EF2B87" w:rsidRDefault="00EF2B87">
      <w:pPr>
        <w:pStyle w:val="FootnoteText"/>
      </w:pPr>
      <w:r>
        <w:rPr>
          <w:rStyle w:val="FootnoteReference"/>
        </w:rPr>
        <w:footnoteRef/>
      </w:r>
      <w:r>
        <w:t xml:space="preserve"> Lic. en Economía, Universidad Nacional de Córdoba.</w:t>
      </w:r>
    </w:p>
  </w:footnote>
  <w:footnote w:id="2">
    <w:p w14:paraId="4551931B" w14:textId="5CF04650" w:rsidR="00EF2B87" w:rsidRDefault="00EF2B87">
      <w:pPr>
        <w:pStyle w:val="FootnoteText"/>
      </w:pPr>
      <w:r>
        <w:rPr>
          <w:rStyle w:val="FootnoteReference"/>
        </w:rPr>
        <w:footnoteRef/>
      </w:r>
      <w:r>
        <w:t xml:space="preserve"> </w:t>
      </w:r>
      <w:proofErr w:type="spellStart"/>
      <w:r>
        <w:t>Mgter</w:t>
      </w:r>
      <w:proofErr w:type="spellEnd"/>
      <w:r>
        <w:t>. en Administración Pública y Lic. en Economía, Universidad Nacional de Córdoba.</w:t>
      </w:r>
    </w:p>
  </w:footnote>
  <w:footnote w:id="3">
    <w:p w14:paraId="2F501A8E" w14:textId="34D061AB" w:rsidR="00EF2B87" w:rsidRDefault="00EF2B87">
      <w:pPr>
        <w:pStyle w:val="FootnoteText"/>
      </w:pPr>
      <w:r>
        <w:rPr>
          <w:rStyle w:val="FootnoteReference"/>
        </w:rPr>
        <w:footnoteRef/>
      </w:r>
      <w:r>
        <w:t xml:space="preserve"> </w:t>
      </w:r>
      <w:proofErr w:type="spellStart"/>
      <w:r>
        <w:t>Mgter</w:t>
      </w:r>
      <w:proofErr w:type="spellEnd"/>
      <w:r>
        <w:t>. en Estadística Aplicada y Lic. en Economía, Universidad Nacional de Córdoba.</w:t>
      </w:r>
    </w:p>
  </w:footnote>
  <w:footnote w:id="4">
    <w:p w14:paraId="3B9E48F3" w14:textId="490E5120" w:rsidR="00EF2B87" w:rsidRDefault="00EF2B87">
      <w:pPr>
        <w:pStyle w:val="FootnoteText"/>
      </w:pPr>
      <w:r>
        <w:rPr>
          <w:rStyle w:val="FootnoteReference"/>
        </w:rPr>
        <w:footnoteRef/>
      </w:r>
      <w:r>
        <w:t xml:space="preserve"> Dr. en Ciencias Agropecuarias e Ing. Agrónomo, Universidad Nacional de Córdoba.</w:t>
      </w:r>
    </w:p>
  </w:footnote>
  <w:footnote w:id="5">
    <w:p w14:paraId="6CD3A81B" w14:textId="0FCAE093" w:rsidR="00EF2B87" w:rsidRDefault="00EF2B87">
      <w:pPr>
        <w:pStyle w:val="FootnoteText"/>
      </w:pPr>
      <w:r>
        <w:rPr>
          <w:rStyle w:val="FootnoteReference"/>
        </w:rPr>
        <w:footnoteRef/>
      </w:r>
      <w:r>
        <w:t xml:space="preserve"> Lic. en Economía, Universidad Nacional de Córdoba.</w:t>
      </w:r>
    </w:p>
  </w:footnote>
  <w:footnote w:id="6">
    <w:p w14:paraId="6F48166C" w14:textId="589561A1" w:rsidR="00EF2B87" w:rsidRPr="0032590B" w:rsidRDefault="00EF2B87" w:rsidP="0032590B">
      <w:pPr>
        <w:pStyle w:val="FootnoteText"/>
      </w:pPr>
      <w:r>
        <w:rPr>
          <w:rStyle w:val="FootnoteReference"/>
        </w:rPr>
        <w:footnoteRef/>
      </w:r>
      <w:r>
        <w:t xml:space="preserve"> Ing. Agrimensor, Universidad Nacional d</w:t>
      </w:r>
      <w:r w:rsidR="0032590B">
        <w:t xml:space="preserve">e Córdoba. </w:t>
      </w:r>
      <w:r w:rsidR="0032590B" w:rsidRPr="0032590B">
        <w:t>Especialista en Sistemas de Información Geográfica, Teledetección y Cartografía</w:t>
      </w:r>
      <w:r w:rsidR="0032590B">
        <w:t xml:space="preserve">, </w:t>
      </w:r>
      <w:r w:rsidR="0032590B" w:rsidRPr="0032590B">
        <w:t>Universidad de Alcalá de Henares, España</w:t>
      </w:r>
      <w:r w:rsidR="0032590B">
        <w:t>.</w:t>
      </w:r>
      <w:r w:rsidR="00DC0233">
        <w:t xml:space="preserve"> Coordinador del Estudio Territorial Inmobiliario de la Provincia de Córdoba.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56AF"/>
    <w:multiLevelType w:val="hybridMultilevel"/>
    <w:tmpl w:val="6F40527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03E46DE"/>
    <w:multiLevelType w:val="hybridMultilevel"/>
    <w:tmpl w:val="E586F3CA"/>
    <w:lvl w:ilvl="0" w:tplc="45BA681A">
      <w:start w:val="1"/>
      <w:numFmt w:val="upperRoman"/>
      <w:lvlText w:val="%1."/>
      <w:lvlJc w:val="left"/>
      <w:pPr>
        <w:ind w:left="1080" w:hanging="720"/>
      </w:pPr>
      <w:rPr>
        <w:rFonts w:hint="default"/>
        <w:b/>
      </w:rPr>
    </w:lvl>
    <w:lvl w:ilvl="1" w:tplc="8F5E9012">
      <w:start w:val="1"/>
      <w:numFmt w:val="lowerLetter"/>
      <w:lvlText w:val="%2."/>
      <w:lvlJc w:val="left"/>
      <w:pPr>
        <w:ind w:left="1440" w:hanging="360"/>
      </w:pPr>
      <w:rPr>
        <w:b/>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5102D5B"/>
    <w:multiLevelType w:val="hybridMultilevel"/>
    <w:tmpl w:val="6E90F334"/>
    <w:lvl w:ilvl="0" w:tplc="2C0A0005">
      <w:start w:val="1"/>
      <w:numFmt w:val="bullet"/>
      <w:lvlText w:val=""/>
      <w:lvlJc w:val="left"/>
      <w:pPr>
        <w:ind w:left="1429" w:hanging="360"/>
      </w:pPr>
      <w:rPr>
        <w:rFonts w:ascii="Wingdings" w:hAnsi="Wingdings"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3">
    <w:nsid w:val="48E66CFD"/>
    <w:multiLevelType w:val="hybridMultilevel"/>
    <w:tmpl w:val="DF7AE0FA"/>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4B3336E5"/>
    <w:multiLevelType w:val="hybridMultilevel"/>
    <w:tmpl w:val="5CF49718"/>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7C04704B"/>
    <w:multiLevelType w:val="hybridMultilevel"/>
    <w:tmpl w:val="FD264A9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95D"/>
    <w:rsid w:val="000122A8"/>
    <w:rsid w:val="00034C97"/>
    <w:rsid w:val="0005695D"/>
    <w:rsid w:val="0006330C"/>
    <w:rsid w:val="000B2905"/>
    <w:rsid w:val="000C4814"/>
    <w:rsid w:val="000D2129"/>
    <w:rsid w:val="000E3145"/>
    <w:rsid w:val="00133A8F"/>
    <w:rsid w:val="001438CC"/>
    <w:rsid w:val="00164213"/>
    <w:rsid w:val="001A363B"/>
    <w:rsid w:val="001A54CE"/>
    <w:rsid w:val="001C3076"/>
    <w:rsid w:val="001D4CA5"/>
    <w:rsid w:val="00286C6F"/>
    <w:rsid w:val="002B76F4"/>
    <w:rsid w:val="00305570"/>
    <w:rsid w:val="00317759"/>
    <w:rsid w:val="0032590B"/>
    <w:rsid w:val="0033741B"/>
    <w:rsid w:val="003426D2"/>
    <w:rsid w:val="00417A29"/>
    <w:rsid w:val="005175B0"/>
    <w:rsid w:val="005405ED"/>
    <w:rsid w:val="00580E74"/>
    <w:rsid w:val="005C2161"/>
    <w:rsid w:val="00622D46"/>
    <w:rsid w:val="00625A6D"/>
    <w:rsid w:val="00640739"/>
    <w:rsid w:val="006409E7"/>
    <w:rsid w:val="0069407C"/>
    <w:rsid w:val="006E5DD2"/>
    <w:rsid w:val="00751218"/>
    <w:rsid w:val="00761213"/>
    <w:rsid w:val="007C2059"/>
    <w:rsid w:val="008241CC"/>
    <w:rsid w:val="00857FF6"/>
    <w:rsid w:val="008A410D"/>
    <w:rsid w:val="008D2B7C"/>
    <w:rsid w:val="009412AE"/>
    <w:rsid w:val="00990418"/>
    <w:rsid w:val="009978A2"/>
    <w:rsid w:val="00B14CAC"/>
    <w:rsid w:val="00B7072A"/>
    <w:rsid w:val="00B72B6C"/>
    <w:rsid w:val="00B939D8"/>
    <w:rsid w:val="00C818F2"/>
    <w:rsid w:val="00C857CE"/>
    <w:rsid w:val="00CB6335"/>
    <w:rsid w:val="00CB7388"/>
    <w:rsid w:val="00D11B61"/>
    <w:rsid w:val="00D20E1A"/>
    <w:rsid w:val="00D5522D"/>
    <w:rsid w:val="00DC0233"/>
    <w:rsid w:val="00E14BCF"/>
    <w:rsid w:val="00E53756"/>
    <w:rsid w:val="00E71B24"/>
    <w:rsid w:val="00E72E17"/>
    <w:rsid w:val="00EB094C"/>
    <w:rsid w:val="00EB58A7"/>
    <w:rsid w:val="00EC3D7A"/>
    <w:rsid w:val="00EE575E"/>
    <w:rsid w:val="00EF2B87"/>
    <w:rsid w:val="00EF3B40"/>
    <w:rsid w:val="00F02B94"/>
    <w:rsid w:val="00F65E55"/>
    <w:rsid w:val="00FD02B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20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34C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34C97"/>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val="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C9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34C97"/>
    <w:rPr>
      <w:rFonts w:asciiTheme="majorHAnsi" w:eastAsiaTheme="majorEastAsia" w:hAnsiTheme="majorHAnsi" w:cstheme="majorBidi"/>
      <w:color w:val="2E74B5" w:themeColor="accent1" w:themeShade="BF"/>
      <w:sz w:val="26"/>
      <w:szCs w:val="26"/>
      <w:lang w:val="es-US"/>
    </w:rPr>
  </w:style>
  <w:style w:type="paragraph" w:styleId="ListParagraph">
    <w:name w:val="List Paragraph"/>
    <w:basedOn w:val="Normal"/>
    <w:uiPriority w:val="34"/>
    <w:qFormat/>
    <w:rsid w:val="00034C97"/>
    <w:pPr>
      <w:spacing w:after="200" w:line="276" w:lineRule="auto"/>
      <w:ind w:left="720"/>
      <w:contextualSpacing/>
    </w:pPr>
    <w:rPr>
      <w:lang w:val="es-US"/>
    </w:rPr>
  </w:style>
  <w:style w:type="character" w:styleId="Hyperlink">
    <w:name w:val="Hyperlink"/>
    <w:basedOn w:val="DefaultParagraphFont"/>
    <w:uiPriority w:val="99"/>
    <w:unhideWhenUsed/>
    <w:rsid w:val="002B76F4"/>
    <w:rPr>
      <w:color w:val="0563C1" w:themeColor="hyperlink"/>
      <w:u w:val="single"/>
    </w:rPr>
  </w:style>
  <w:style w:type="paragraph" w:styleId="Bibliography">
    <w:name w:val="Bibliography"/>
    <w:basedOn w:val="Normal"/>
    <w:next w:val="Normal"/>
    <w:uiPriority w:val="37"/>
    <w:unhideWhenUsed/>
    <w:rsid w:val="002B76F4"/>
  </w:style>
  <w:style w:type="character" w:styleId="CommentReference">
    <w:name w:val="annotation reference"/>
    <w:basedOn w:val="DefaultParagraphFont"/>
    <w:uiPriority w:val="99"/>
    <w:semiHidden/>
    <w:unhideWhenUsed/>
    <w:rsid w:val="00286C6F"/>
    <w:rPr>
      <w:sz w:val="16"/>
      <w:szCs w:val="16"/>
    </w:rPr>
  </w:style>
  <w:style w:type="paragraph" w:styleId="CommentText">
    <w:name w:val="annotation text"/>
    <w:basedOn w:val="Normal"/>
    <w:link w:val="CommentTextChar"/>
    <w:uiPriority w:val="99"/>
    <w:semiHidden/>
    <w:unhideWhenUsed/>
    <w:rsid w:val="00286C6F"/>
    <w:pPr>
      <w:spacing w:line="240" w:lineRule="auto"/>
    </w:pPr>
    <w:rPr>
      <w:sz w:val="20"/>
      <w:szCs w:val="20"/>
    </w:rPr>
  </w:style>
  <w:style w:type="character" w:customStyle="1" w:styleId="CommentTextChar">
    <w:name w:val="Comment Text Char"/>
    <w:basedOn w:val="DefaultParagraphFont"/>
    <w:link w:val="CommentText"/>
    <w:uiPriority w:val="99"/>
    <w:semiHidden/>
    <w:rsid w:val="00286C6F"/>
    <w:rPr>
      <w:sz w:val="20"/>
      <w:szCs w:val="20"/>
    </w:rPr>
  </w:style>
  <w:style w:type="paragraph" w:styleId="CommentSubject">
    <w:name w:val="annotation subject"/>
    <w:basedOn w:val="CommentText"/>
    <w:next w:val="CommentText"/>
    <w:link w:val="CommentSubjectChar"/>
    <w:uiPriority w:val="99"/>
    <w:semiHidden/>
    <w:unhideWhenUsed/>
    <w:rsid w:val="00286C6F"/>
    <w:rPr>
      <w:b/>
      <w:bCs/>
    </w:rPr>
  </w:style>
  <w:style w:type="character" w:customStyle="1" w:styleId="CommentSubjectChar">
    <w:name w:val="Comment Subject Char"/>
    <w:basedOn w:val="CommentTextChar"/>
    <w:link w:val="CommentSubject"/>
    <w:uiPriority w:val="99"/>
    <w:semiHidden/>
    <w:rsid w:val="00286C6F"/>
    <w:rPr>
      <w:b/>
      <w:bCs/>
      <w:sz w:val="20"/>
      <w:szCs w:val="20"/>
    </w:rPr>
  </w:style>
  <w:style w:type="paragraph" w:styleId="BalloonText">
    <w:name w:val="Balloon Text"/>
    <w:basedOn w:val="Normal"/>
    <w:link w:val="BalloonTextChar"/>
    <w:uiPriority w:val="99"/>
    <w:semiHidden/>
    <w:unhideWhenUsed/>
    <w:rsid w:val="00286C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C6F"/>
    <w:rPr>
      <w:rFonts w:ascii="Segoe UI" w:hAnsi="Segoe UI" w:cs="Segoe UI"/>
      <w:sz w:val="18"/>
      <w:szCs w:val="18"/>
    </w:rPr>
  </w:style>
  <w:style w:type="paragraph" w:styleId="FootnoteText">
    <w:name w:val="footnote text"/>
    <w:basedOn w:val="Normal"/>
    <w:link w:val="FootnoteTextChar"/>
    <w:uiPriority w:val="99"/>
    <w:semiHidden/>
    <w:unhideWhenUsed/>
    <w:rsid w:val="00EF2B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2B87"/>
    <w:rPr>
      <w:sz w:val="20"/>
      <w:szCs w:val="20"/>
    </w:rPr>
  </w:style>
  <w:style w:type="character" w:styleId="FootnoteReference">
    <w:name w:val="footnote reference"/>
    <w:basedOn w:val="DefaultParagraphFont"/>
    <w:uiPriority w:val="99"/>
    <w:semiHidden/>
    <w:unhideWhenUsed/>
    <w:rsid w:val="00EF2B87"/>
    <w:rPr>
      <w:vertAlign w:val="superscript"/>
    </w:rPr>
  </w:style>
  <w:style w:type="paragraph" w:styleId="Header">
    <w:name w:val="header"/>
    <w:basedOn w:val="Normal"/>
    <w:link w:val="HeaderChar"/>
    <w:uiPriority w:val="99"/>
    <w:unhideWhenUsed/>
    <w:rsid w:val="00990418"/>
    <w:pPr>
      <w:tabs>
        <w:tab w:val="center" w:pos="4252"/>
        <w:tab w:val="right" w:pos="8504"/>
      </w:tabs>
      <w:spacing w:after="0" w:line="240" w:lineRule="auto"/>
    </w:pPr>
  </w:style>
  <w:style w:type="character" w:customStyle="1" w:styleId="HeaderChar">
    <w:name w:val="Header Char"/>
    <w:basedOn w:val="DefaultParagraphFont"/>
    <w:link w:val="Header"/>
    <w:uiPriority w:val="99"/>
    <w:rsid w:val="00990418"/>
  </w:style>
  <w:style w:type="paragraph" w:styleId="Footer">
    <w:name w:val="footer"/>
    <w:basedOn w:val="Normal"/>
    <w:link w:val="FooterChar"/>
    <w:uiPriority w:val="99"/>
    <w:unhideWhenUsed/>
    <w:rsid w:val="00990418"/>
    <w:pPr>
      <w:tabs>
        <w:tab w:val="center" w:pos="4252"/>
        <w:tab w:val="right" w:pos="8504"/>
      </w:tabs>
      <w:spacing w:after="0" w:line="240" w:lineRule="auto"/>
    </w:pPr>
  </w:style>
  <w:style w:type="character" w:customStyle="1" w:styleId="FooterChar">
    <w:name w:val="Footer Char"/>
    <w:basedOn w:val="DefaultParagraphFont"/>
    <w:link w:val="Footer"/>
    <w:uiPriority w:val="99"/>
    <w:rsid w:val="009904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34C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34C97"/>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val="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C9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34C97"/>
    <w:rPr>
      <w:rFonts w:asciiTheme="majorHAnsi" w:eastAsiaTheme="majorEastAsia" w:hAnsiTheme="majorHAnsi" w:cstheme="majorBidi"/>
      <w:color w:val="2E74B5" w:themeColor="accent1" w:themeShade="BF"/>
      <w:sz w:val="26"/>
      <w:szCs w:val="26"/>
      <w:lang w:val="es-US"/>
    </w:rPr>
  </w:style>
  <w:style w:type="paragraph" w:styleId="ListParagraph">
    <w:name w:val="List Paragraph"/>
    <w:basedOn w:val="Normal"/>
    <w:uiPriority w:val="34"/>
    <w:qFormat/>
    <w:rsid w:val="00034C97"/>
    <w:pPr>
      <w:spacing w:after="200" w:line="276" w:lineRule="auto"/>
      <w:ind w:left="720"/>
      <w:contextualSpacing/>
    </w:pPr>
    <w:rPr>
      <w:lang w:val="es-US"/>
    </w:rPr>
  </w:style>
  <w:style w:type="character" w:styleId="Hyperlink">
    <w:name w:val="Hyperlink"/>
    <w:basedOn w:val="DefaultParagraphFont"/>
    <w:uiPriority w:val="99"/>
    <w:unhideWhenUsed/>
    <w:rsid w:val="002B76F4"/>
    <w:rPr>
      <w:color w:val="0563C1" w:themeColor="hyperlink"/>
      <w:u w:val="single"/>
    </w:rPr>
  </w:style>
  <w:style w:type="paragraph" w:styleId="Bibliography">
    <w:name w:val="Bibliography"/>
    <w:basedOn w:val="Normal"/>
    <w:next w:val="Normal"/>
    <w:uiPriority w:val="37"/>
    <w:unhideWhenUsed/>
    <w:rsid w:val="002B76F4"/>
  </w:style>
  <w:style w:type="character" w:styleId="CommentReference">
    <w:name w:val="annotation reference"/>
    <w:basedOn w:val="DefaultParagraphFont"/>
    <w:uiPriority w:val="99"/>
    <w:semiHidden/>
    <w:unhideWhenUsed/>
    <w:rsid w:val="00286C6F"/>
    <w:rPr>
      <w:sz w:val="16"/>
      <w:szCs w:val="16"/>
    </w:rPr>
  </w:style>
  <w:style w:type="paragraph" w:styleId="CommentText">
    <w:name w:val="annotation text"/>
    <w:basedOn w:val="Normal"/>
    <w:link w:val="CommentTextChar"/>
    <w:uiPriority w:val="99"/>
    <w:semiHidden/>
    <w:unhideWhenUsed/>
    <w:rsid w:val="00286C6F"/>
    <w:pPr>
      <w:spacing w:line="240" w:lineRule="auto"/>
    </w:pPr>
    <w:rPr>
      <w:sz w:val="20"/>
      <w:szCs w:val="20"/>
    </w:rPr>
  </w:style>
  <w:style w:type="character" w:customStyle="1" w:styleId="CommentTextChar">
    <w:name w:val="Comment Text Char"/>
    <w:basedOn w:val="DefaultParagraphFont"/>
    <w:link w:val="CommentText"/>
    <w:uiPriority w:val="99"/>
    <w:semiHidden/>
    <w:rsid w:val="00286C6F"/>
    <w:rPr>
      <w:sz w:val="20"/>
      <w:szCs w:val="20"/>
    </w:rPr>
  </w:style>
  <w:style w:type="paragraph" w:styleId="CommentSubject">
    <w:name w:val="annotation subject"/>
    <w:basedOn w:val="CommentText"/>
    <w:next w:val="CommentText"/>
    <w:link w:val="CommentSubjectChar"/>
    <w:uiPriority w:val="99"/>
    <w:semiHidden/>
    <w:unhideWhenUsed/>
    <w:rsid w:val="00286C6F"/>
    <w:rPr>
      <w:b/>
      <w:bCs/>
    </w:rPr>
  </w:style>
  <w:style w:type="character" w:customStyle="1" w:styleId="CommentSubjectChar">
    <w:name w:val="Comment Subject Char"/>
    <w:basedOn w:val="CommentTextChar"/>
    <w:link w:val="CommentSubject"/>
    <w:uiPriority w:val="99"/>
    <w:semiHidden/>
    <w:rsid w:val="00286C6F"/>
    <w:rPr>
      <w:b/>
      <w:bCs/>
      <w:sz w:val="20"/>
      <w:szCs w:val="20"/>
    </w:rPr>
  </w:style>
  <w:style w:type="paragraph" w:styleId="BalloonText">
    <w:name w:val="Balloon Text"/>
    <w:basedOn w:val="Normal"/>
    <w:link w:val="BalloonTextChar"/>
    <w:uiPriority w:val="99"/>
    <w:semiHidden/>
    <w:unhideWhenUsed/>
    <w:rsid w:val="00286C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C6F"/>
    <w:rPr>
      <w:rFonts w:ascii="Segoe UI" w:hAnsi="Segoe UI" w:cs="Segoe UI"/>
      <w:sz w:val="18"/>
      <w:szCs w:val="18"/>
    </w:rPr>
  </w:style>
  <w:style w:type="paragraph" w:styleId="FootnoteText">
    <w:name w:val="footnote text"/>
    <w:basedOn w:val="Normal"/>
    <w:link w:val="FootnoteTextChar"/>
    <w:uiPriority w:val="99"/>
    <w:semiHidden/>
    <w:unhideWhenUsed/>
    <w:rsid w:val="00EF2B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2B87"/>
    <w:rPr>
      <w:sz w:val="20"/>
      <w:szCs w:val="20"/>
    </w:rPr>
  </w:style>
  <w:style w:type="character" w:styleId="FootnoteReference">
    <w:name w:val="footnote reference"/>
    <w:basedOn w:val="DefaultParagraphFont"/>
    <w:uiPriority w:val="99"/>
    <w:semiHidden/>
    <w:unhideWhenUsed/>
    <w:rsid w:val="00EF2B87"/>
    <w:rPr>
      <w:vertAlign w:val="superscript"/>
    </w:rPr>
  </w:style>
  <w:style w:type="paragraph" w:styleId="Header">
    <w:name w:val="header"/>
    <w:basedOn w:val="Normal"/>
    <w:link w:val="HeaderChar"/>
    <w:uiPriority w:val="99"/>
    <w:unhideWhenUsed/>
    <w:rsid w:val="00990418"/>
    <w:pPr>
      <w:tabs>
        <w:tab w:val="center" w:pos="4252"/>
        <w:tab w:val="right" w:pos="8504"/>
      </w:tabs>
      <w:spacing w:after="0" w:line="240" w:lineRule="auto"/>
    </w:pPr>
  </w:style>
  <w:style w:type="character" w:customStyle="1" w:styleId="HeaderChar">
    <w:name w:val="Header Char"/>
    <w:basedOn w:val="DefaultParagraphFont"/>
    <w:link w:val="Header"/>
    <w:uiPriority w:val="99"/>
    <w:rsid w:val="00990418"/>
  </w:style>
  <w:style w:type="paragraph" w:styleId="Footer">
    <w:name w:val="footer"/>
    <w:basedOn w:val="Normal"/>
    <w:link w:val="FooterChar"/>
    <w:uiPriority w:val="99"/>
    <w:unhideWhenUsed/>
    <w:rsid w:val="00990418"/>
    <w:pPr>
      <w:tabs>
        <w:tab w:val="center" w:pos="4252"/>
        <w:tab w:val="right" w:pos="8504"/>
      </w:tabs>
      <w:spacing w:after="0" w:line="240" w:lineRule="auto"/>
    </w:pPr>
  </w:style>
  <w:style w:type="character" w:customStyle="1" w:styleId="FooterChar">
    <w:name w:val="Footer Char"/>
    <w:basedOn w:val="DefaultParagraphFont"/>
    <w:link w:val="Footer"/>
    <w:uiPriority w:val="99"/>
    <w:rsid w:val="00990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28700">
      <w:bodyDiv w:val="1"/>
      <w:marLeft w:val="0"/>
      <w:marRight w:val="0"/>
      <w:marTop w:val="0"/>
      <w:marBottom w:val="0"/>
      <w:divBdr>
        <w:top w:val="none" w:sz="0" w:space="0" w:color="auto"/>
        <w:left w:val="none" w:sz="0" w:space="0" w:color="auto"/>
        <w:bottom w:val="none" w:sz="0" w:space="0" w:color="auto"/>
        <w:right w:val="none" w:sz="0" w:space="0" w:color="auto"/>
      </w:divBdr>
    </w:div>
    <w:div w:id="1276791261">
      <w:bodyDiv w:val="1"/>
      <w:marLeft w:val="0"/>
      <w:marRight w:val="0"/>
      <w:marTop w:val="0"/>
      <w:marBottom w:val="0"/>
      <w:divBdr>
        <w:top w:val="none" w:sz="0" w:space="0" w:color="auto"/>
        <w:left w:val="none" w:sz="0" w:space="0" w:color="auto"/>
        <w:bottom w:val="none" w:sz="0" w:space="0" w:color="auto"/>
        <w:right w:val="none" w:sz="0" w:space="0" w:color="auto"/>
      </w:divBdr>
    </w:div>
    <w:div w:id="1328288713">
      <w:bodyDiv w:val="1"/>
      <w:marLeft w:val="0"/>
      <w:marRight w:val="0"/>
      <w:marTop w:val="0"/>
      <w:marBottom w:val="0"/>
      <w:divBdr>
        <w:top w:val="none" w:sz="0" w:space="0" w:color="auto"/>
        <w:left w:val="none" w:sz="0" w:space="0" w:color="auto"/>
        <w:bottom w:val="none" w:sz="0" w:space="0" w:color="auto"/>
        <w:right w:val="none" w:sz="0" w:space="0" w:color="auto"/>
      </w:divBdr>
    </w:div>
    <w:div w:id="1731802072">
      <w:bodyDiv w:val="1"/>
      <w:marLeft w:val="0"/>
      <w:marRight w:val="0"/>
      <w:marTop w:val="0"/>
      <w:marBottom w:val="0"/>
      <w:divBdr>
        <w:top w:val="none" w:sz="0" w:space="0" w:color="auto"/>
        <w:left w:val="none" w:sz="0" w:space="0" w:color="auto"/>
        <w:bottom w:val="none" w:sz="0" w:space="0" w:color="auto"/>
        <w:right w:val="none" w:sz="0" w:space="0" w:color="auto"/>
      </w:divBdr>
    </w:div>
    <w:div w:id="173882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itc.nl/library/Academic%20output/" TargetMode="External"/><Relationship Id="rId4" Type="http://schemas.microsoft.com/office/2007/relationships/stylesWithEffects" Target="stylesWithEffects.xml"/><Relationship Id="rId9" Type="http://schemas.openxmlformats.org/officeDocument/2006/relationships/hyperlink" Target="https://www.catastrobogota.gov.co/sites/default/files/06-2_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Pér15</b:Tag>
    <b:SourceType>JournalArticle</b:SourceType>
    <b:Guid>{02776421-1953-4101-B7A8-75E8F769C730}</b:Guid>
    <b:Author>
      <b:Author>
        <b:NameList>
          <b:Person>
            <b:Last>Pérez-Planells</b:Last>
            <b:First>Ll</b:First>
          </b:Person>
          <b:Person>
            <b:Last>Delegido</b:Last>
            <b:First>J.</b:First>
          </b:Person>
          <b:Person>
            <b:Last>Rivera-Caicedo</b:Last>
            <b:First>J.P.</b:First>
          </b:Person>
          <b:Person>
            <b:Last>Verrelst</b:Last>
            <b:First>J.</b:First>
          </b:Person>
        </b:NameList>
      </b:Author>
    </b:Author>
    <b:Title>Análisis de métodos de validación cruzada para la obtención robusta de parámetros biofísicos</b:Title>
    <b:Year>2015</b:Year>
    <b:JournalName>Revista de Tele</b:JournalName>
    <b:Pages>55-65</b:Pages>
    <b:Issue>44</b:Issue>
    <b:RefOrder>1</b:RefOrder>
  </b:Source>
  <b:Source>
    <b:Tag>Leo84</b:Tag>
    <b:SourceType>Book</b:SourceType>
    <b:Guid>{24539E57-CAB6-4A7C-97C0-9E1528EDA37A}</b:Guid>
    <b:Author>
      <b:Author>
        <b:NameList>
          <b:Person>
            <b:Last>Breiman</b:Last>
            <b:First>Leo</b:First>
          </b:Person>
        </b:NameList>
      </b:Author>
    </b:Author>
    <b:Title>Classification and regression trees</b:Title>
    <b:Year>1984</b:Year>
    <b:Publisher>Chapman &amp; Hall</b:Publisher>
    <b:RefOrder>2</b:RefOrder>
  </b:Source>
</b:Sources>
</file>

<file path=customXml/itemProps1.xml><?xml version="1.0" encoding="utf-8"?>
<ds:datastoreItem xmlns:ds="http://schemas.openxmlformats.org/officeDocument/2006/customXml" ds:itemID="{F0CF2690-5F5D-405D-A69D-FAF24505D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1886</Words>
  <Characters>10379</Characters>
  <Application>Microsoft Office Word</Application>
  <DocSecurity>0</DocSecurity>
  <Lines>86</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12241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Monzani</dc:creator>
  <cp:lastModifiedBy>juan</cp:lastModifiedBy>
  <cp:revision>3</cp:revision>
  <dcterms:created xsi:type="dcterms:W3CDTF">2018-05-29T00:00:00Z</dcterms:created>
  <dcterms:modified xsi:type="dcterms:W3CDTF">2018-05-29T00:27:00Z</dcterms:modified>
</cp:coreProperties>
</file>