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3E4" w:rsidRDefault="005A4406" w:rsidP="0041028C">
      <w:pPr>
        <w:jc w:val="center"/>
        <w:rPr>
          <w:rFonts w:ascii="Times New Roman" w:hAnsi="Times New Roman" w:cs="Times New Roman"/>
          <w:b/>
          <w:sz w:val="24"/>
          <w:szCs w:val="24"/>
        </w:rPr>
      </w:pPr>
      <w:r>
        <w:rPr>
          <w:rFonts w:ascii="Times New Roman" w:hAnsi="Times New Roman" w:cs="Times New Roman"/>
          <w:b/>
          <w:sz w:val="24"/>
          <w:szCs w:val="24"/>
        </w:rPr>
        <w:t>FINANZAS MULTINIVEL, ESTRUCTURA, GOBIERNOS URBANOS Y FISCALIDAD.</w:t>
      </w:r>
      <w:r w:rsidR="008D294C">
        <w:rPr>
          <w:rFonts w:ascii="Times New Roman" w:hAnsi="Times New Roman" w:cs="Times New Roman"/>
          <w:b/>
          <w:sz w:val="24"/>
          <w:szCs w:val="24"/>
        </w:rPr>
        <w:t xml:space="preserve"> UNA APROXIMACIÓN.</w:t>
      </w:r>
      <w:bookmarkStart w:id="0" w:name="_GoBack"/>
      <w:bookmarkEnd w:id="0"/>
    </w:p>
    <w:p w:rsidR="008969D8" w:rsidRPr="008969D8" w:rsidRDefault="005A4406" w:rsidP="0041028C">
      <w:pPr>
        <w:jc w:val="center"/>
        <w:rPr>
          <w:rFonts w:ascii="Times New Roman" w:hAnsi="Times New Roman" w:cs="Times New Roman"/>
          <w:b/>
          <w:i/>
          <w:sz w:val="24"/>
          <w:szCs w:val="24"/>
        </w:rPr>
      </w:pPr>
      <w:r>
        <w:rPr>
          <w:rFonts w:ascii="Times New Roman" w:hAnsi="Times New Roman" w:cs="Times New Roman"/>
          <w:b/>
          <w:i/>
          <w:sz w:val="24"/>
          <w:szCs w:val="24"/>
        </w:rPr>
        <w:t>Asensio, M.A., Rodríguez, S.M., Asensio, A. A.</w:t>
      </w:r>
      <w:r w:rsidR="008969D8" w:rsidRPr="008969D8">
        <w:rPr>
          <w:rFonts w:ascii="Times New Roman" w:hAnsi="Times New Roman" w:cs="Times New Roman"/>
          <w:b/>
          <w:i/>
          <w:sz w:val="24"/>
          <w:szCs w:val="24"/>
        </w:rPr>
        <w:t xml:space="preserve"> y Holstein, L.</w:t>
      </w:r>
      <w:r w:rsidR="008969D8">
        <w:rPr>
          <w:rStyle w:val="Refdenotaalpie"/>
          <w:rFonts w:ascii="Times New Roman" w:hAnsi="Times New Roman" w:cs="Times New Roman"/>
          <w:b/>
          <w:i/>
          <w:sz w:val="24"/>
          <w:szCs w:val="24"/>
        </w:rPr>
        <w:footnoteReference w:id="1"/>
      </w:r>
    </w:p>
    <w:p w:rsidR="0041028C" w:rsidRDefault="0041028C" w:rsidP="0041028C">
      <w:pPr>
        <w:jc w:val="center"/>
        <w:rPr>
          <w:rFonts w:ascii="Times New Roman" w:hAnsi="Times New Roman" w:cs="Times New Roman"/>
          <w:sz w:val="24"/>
          <w:szCs w:val="24"/>
        </w:rPr>
      </w:pPr>
    </w:p>
    <w:p w:rsidR="00972E0B" w:rsidRDefault="008969D8" w:rsidP="0041028C">
      <w:pPr>
        <w:jc w:val="both"/>
        <w:rPr>
          <w:rFonts w:ascii="Times New Roman" w:hAnsi="Times New Roman" w:cs="Times New Roman"/>
          <w:sz w:val="24"/>
          <w:szCs w:val="24"/>
        </w:rPr>
      </w:pPr>
      <w:r>
        <w:rPr>
          <w:rFonts w:ascii="Times New Roman" w:hAnsi="Times New Roman" w:cs="Times New Roman"/>
          <w:sz w:val="24"/>
          <w:szCs w:val="24"/>
        </w:rPr>
        <w:tab/>
      </w:r>
      <w:r w:rsidR="00F14172">
        <w:rPr>
          <w:rFonts w:ascii="Times New Roman" w:hAnsi="Times New Roman" w:cs="Times New Roman"/>
          <w:sz w:val="24"/>
          <w:szCs w:val="24"/>
        </w:rPr>
        <w:t>La existencia de finanzas públicas con varios niveles de gobierno llevaron a un clásico a hablar de “finanzas públicas multinivel”</w:t>
      </w:r>
      <w:r w:rsidR="00972E0B">
        <w:rPr>
          <w:rStyle w:val="Refdenotaalpie"/>
          <w:rFonts w:ascii="Times New Roman" w:hAnsi="Times New Roman" w:cs="Times New Roman"/>
          <w:sz w:val="24"/>
          <w:szCs w:val="24"/>
        </w:rPr>
        <w:footnoteReference w:id="2"/>
      </w:r>
      <w:r w:rsidR="00F14172">
        <w:rPr>
          <w:rFonts w:ascii="Times New Roman" w:hAnsi="Times New Roman" w:cs="Times New Roman"/>
          <w:sz w:val="24"/>
          <w:szCs w:val="24"/>
        </w:rPr>
        <w:t xml:space="preserve">. Tomando esa denominación para aludir al escenario </w:t>
      </w:r>
      <w:r w:rsidR="00972E0B">
        <w:rPr>
          <w:rFonts w:ascii="Times New Roman" w:hAnsi="Times New Roman" w:cs="Times New Roman"/>
          <w:sz w:val="24"/>
          <w:szCs w:val="24"/>
        </w:rPr>
        <w:t>fiscal con varias jurisdicciones, cabe plantear una reconsideración de alguna de sus variables principales y su visualización en Argentina. Por arrastre, queda afectado el conjunto denominado “subnacional”</w:t>
      </w:r>
      <w:r w:rsidR="00187B57">
        <w:rPr>
          <w:rStyle w:val="Refdenotaalpie"/>
          <w:rFonts w:ascii="Times New Roman" w:hAnsi="Times New Roman" w:cs="Times New Roman"/>
          <w:sz w:val="24"/>
          <w:szCs w:val="24"/>
        </w:rPr>
        <w:footnoteReference w:id="3"/>
      </w:r>
      <w:r w:rsidR="00187B57">
        <w:rPr>
          <w:rFonts w:ascii="Times New Roman" w:hAnsi="Times New Roman" w:cs="Times New Roman"/>
          <w:sz w:val="24"/>
          <w:szCs w:val="24"/>
        </w:rPr>
        <w:t>.</w:t>
      </w:r>
    </w:p>
    <w:p w:rsidR="0041028C" w:rsidRDefault="00187B57" w:rsidP="00972E0B">
      <w:pPr>
        <w:ind w:firstLine="708"/>
        <w:jc w:val="both"/>
        <w:rPr>
          <w:rFonts w:ascii="Times New Roman" w:hAnsi="Times New Roman" w:cs="Times New Roman"/>
          <w:sz w:val="24"/>
          <w:szCs w:val="24"/>
        </w:rPr>
      </w:pPr>
      <w:r>
        <w:rPr>
          <w:rFonts w:ascii="Times New Roman" w:hAnsi="Times New Roman" w:cs="Times New Roman"/>
          <w:sz w:val="24"/>
          <w:szCs w:val="24"/>
        </w:rPr>
        <w:t xml:space="preserve">En particular, </w:t>
      </w:r>
      <w:r w:rsidR="00871ED3">
        <w:rPr>
          <w:rFonts w:ascii="Times New Roman" w:hAnsi="Times New Roman" w:cs="Times New Roman"/>
          <w:sz w:val="24"/>
          <w:szCs w:val="24"/>
        </w:rPr>
        <w:t xml:space="preserve">sin omitir el más conocido agregado provincial, </w:t>
      </w:r>
      <w:r>
        <w:rPr>
          <w:rFonts w:ascii="Times New Roman" w:hAnsi="Times New Roman" w:cs="Times New Roman"/>
          <w:sz w:val="24"/>
          <w:szCs w:val="24"/>
        </w:rPr>
        <w:t>l</w:t>
      </w:r>
      <w:r w:rsidR="008969D8">
        <w:rPr>
          <w:rFonts w:ascii="Times New Roman" w:hAnsi="Times New Roman" w:cs="Times New Roman"/>
          <w:sz w:val="24"/>
          <w:szCs w:val="24"/>
        </w:rPr>
        <w:t>a existencia de más de 2000</w:t>
      </w:r>
      <w:r w:rsidR="00972E0B">
        <w:rPr>
          <w:rFonts w:ascii="Times New Roman" w:hAnsi="Times New Roman" w:cs="Times New Roman"/>
          <w:sz w:val="24"/>
          <w:szCs w:val="24"/>
        </w:rPr>
        <w:t xml:space="preserve"> municipios en un contexto federativo</w:t>
      </w:r>
      <w:r w:rsidR="0045357E">
        <w:rPr>
          <w:rStyle w:val="Refdenotaalpie"/>
          <w:rFonts w:ascii="Times New Roman" w:hAnsi="Times New Roman" w:cs="Times New Roman"/>
          <w:sz w:val="24"/>
          <w:szCs w:val="24"/>
        </w:rPr>
        <w:footnoteReference w:id="4"/>
      </w:r>
      <w:r w:rsidR="0041028C">
        <w:rPr>
          <w:rFonts w:ascii="Times New Roman" w:hAnsi="Times New Roman" w:cs="Times New Roman"/>
          <w:sz w:val="24"/>
          <w:szCs w:val="24"/>
        </w:rPr>
        <w:t xml:space="preserve">, introduce, como en otros casos, el interrogante sobre la precisa significación de tal </w:t>
      </w:r>
      <w:r w:rsidR="00E416C2">
        <w:rPr>
          <w:rFonts w:ascii="Times New Roman" w:hAnsi="Times New Roman" w:cs="Times New Roman"/>
          <w:sz w:val="24"/>
          <w:szCs w:val="24"/>
        </w:rPr>
        <w:t>conglomerado</w:t>
      </w:r>
      <w:r w:rsidR="0041028C">
        <w:rPr>
          <w:rFonts w:ascii="Times New Roman" w:hAnsi="Times New Roman" w:cs="Times New Roman"/>
          <w:sz w:val="24"/>
          <w:szCs w:val="24"/>
        </w:rPr>
        <w:t xml:space="preserve"> dentro del funcionamiento de una organización </w:t>
      </w:r>
      <w:r w:rsidR="00E416C2">
        <w:rPr>
          <w:rFonts w:ascii="Times New Roman" w:hAnsi="Times New Roman" w:cs="Times New Roman"/>
          <w:sz w:val="24"/>
          <w:szCs w:val="24"/>
        </w:rPr>
        <w:t xml:space="preserve">institucional </w:t>
      </w:r>
      <w:r w:rsidR="0041028C">
        <w:rPr>
          <w:rFonts w:ascii="Times New Roman" w:hAnsi="Times New Roman" w:cs="Times New Roman"/>
          <w:sz w:val="24"/>
          <w:szCs w:val="24"/>
        </w:rPr>
        <w:t>con tres niveles de gobierno, en particular en su dimensión financiero-fiscal.</w:t>
      </w:r>
    </w:p>
    <w:p w:rsidR="0041028C" w:rsidRDefault="0041028C" w:rsidP="0041028C">
      <w:pPr>
        <w:jc w:val="both"/>
        <w:rPr>
          <w:rFonts w:ascii="Times New Roman" w:hAnsi="Times New Roman" w:cs="Times New Roman"/>
          <w:sz w:val="24"/>
          <w:szCs w:val="24"/>
        </w:rPr>
      </w:pPr>
      <w:r>
        <w:rPr>
          <w:rFonts w:ascii="Times New Roman" w:hAnsi="Times New Roman" w:cs="Times New Roman"/>
          <w:sz w:val="24"/>
          <w:szCs w:val="24"/>
        </w:rPr>
        <w:tab/>
        <w:t>Esto se ha correspondido con dificultades bastante persistentes en el relevamiento de las magnitudes e</w:t>
      </w:r>
      <w:r w:rsidR="00972E0B">
        <w:rPr>
          <w:rFonts w:ascii="Times New Roman" w:hAnsi="Times New Roman" w:cs="Times New Roman"/>
          <w:sz w:val="24"/>
          <w:szCs w:val="24"/>
        </w:rPr>
        <w:t>xpresivas de tal universo</w:t>
      </w:r>
      <w:r>
        <w:rPr>
          <w:rFonts w:ascii="Times New Roman" w:hAnsi="Times New Roman" w:cs="Times New Roman"/>
          <w:sz w:val="24"/>
          <w:szCs w:val="24"/>
        </w:rPr>
        <w:t xml:space="preserve">, las </w:t>
      </w:r>
      <w:r w:rsidR="00972E0B">
        <w:rPr>
          <w:rFonts w:ascii="Times New Roman" w:hAnsi="Times New Roman" w:cs="Times New Roman"/>
          <w:sz w:val="24"/>
          <w:szCs w:val="24"/>
        </w:rPr>
        <w:t>que han ido registrando un lento</w:t>
      </w:r>
      <w:r>
        <w:rPr>
          <w:rFonts w:ascii="Times New Roman" w:hAnsi="Times New Roman" w:cs="Times New Roman"/>
          <w:sz w:val="24"/>
          <w:szCs w:val="24"/>
        </w:rPr>
        <w:t xml:space="preserve"> avance en etapas recientes, lo cual contribuye </w:t>
      </w:r>
      <w:r w:rsidR="008D294C">
        <w:rPr>
          <w:rFonts w:ascii="Times New Roman" w:hAnsi="Times New Roman" w:cs="Times New Roman"/>
          <w:sz w:val="24"/>
          <w:szCs w:val="24"/>
        </w:rPr>
        <w:t xml:space="preserve">empero, </w:t>
      </w:r>
      <w:r>
        <w:rPr>
          <w:rFonts w:ascii="Times New Roman" w:hAnsi="Times New Roman" w:cs="Times New Roman"/>
          <w:sz w:val="24"/>
          <w:szCs w:val="24"/>
        </w:rPr>
        <w:t>al incremento de los análisis necesarios ligados a su relevancia absoluta y relativa.</w:t>
      </w:r>
    </w:p>
    <w:p w:rsidR="0041028C" w:rsidRDefault="003D7BB5" w:rsidP="0041028C">
      <w:pPr>
        <w:jc w:val="both"/>
        <w:rPr>
          <w:rFonts w:ascii="Times New Roman" w:hAnsi="Times New Roman" w:cs="Times New Roman"/>
          <w:sz w:val="24"/>
          <w:szCs w:val="24"/>
        </w:rPr>
      </w:pPr>
      <w:r>
        <w:rPr>
          <w:rFonts w:ascii="Times New Roman" w:hAnsi="Times New Roman" w:cs="Times New Roman"/>
          <w:sz w:val="24"/>
          <w:szCs w:val="24"/>
        </w:rPr>
        <w:tab/>
      </w:r>
      <w:r w:rsidR="0041028C">
        <w:rPr>
          <w:rFonts w:ascii="Times New Roman" w:hAnsi="Times New Roman" w:cs="Times New Roman"/>
          <w:sz w:val="24"/>
          <w:szCs w:val="24"/>
        </w:rPr>
        <w:t>Ello es trascendente si se considera que los gobiernos locales son expresión de un intenso proceso de urbanización, tradicionalmente imp</w:t>
      </w:r>
      <w:r>
        <w:rPr>
          <w:rFonts w:ascii="Times New Roman" w:hAnsi="Times New Roman" w:cs="Times New Roman"/>
          <w:sz w:val="24"/>
          <w:szCs w:val="24"/>
        </w:rPr>
        <w:t>ortante en el país, y</w:t>
      </w:r>
      <w:r w:rsidR="0041028C">
        <w:rPr>
          <w:rFonts w:ascii="Times New Roman" w:hAnsi="Times New Roman" w:cs="Times New Roman"/>
          <w:sz w:val="24"/>
          <w:szCs w:val="24"/>
        </w:rPr>
        <w:t xml:space="preserve"> que no ha reducido su</w:t>
      </w:r>
      <w:r>
        <w:rPr>
          <w:rFonts w:ascii="Times New Roman" w:hAnsi="Times New Roman" w:cs="Times New Roman"/>
          <w:sz w:val="24"/>
          <w:szCs w:val="24"/>
        </w:rPr>
        <w:t xml:space="preserve"> tendencia creciente. En suma, los gobiernos locales importan, en tanto son esencialmente gobiernos urbanos.</w:t>
      </w:r>
    </w:p>
    <w:p w:rsidR="003D7BB5" w:rsidRDefault="003D7BB5" w:rsidP="0041028C">
      <w:pPr>
        <w:jc w:val="both"/>
        <w:rPr>
          <w:rFonts w:ascii="Times New Roman" w:hAnsi="Times New Roman" w:cs="Times New Roman"/>
          <w:sz w:val="24"/>
          <w:szCs w:val="24"/>
        </w:rPr>
      </w:pPr>
      <w:r>
        <w:rPr>
          <w:rFonts w:ascii="Times New Roman" w:hAnsi="Times New Roman" w:cs="Times New Roman"/>
          <w:sz w:val="24"/>
          <w:szCs w:val="24"/>
        </w:rPr>
        <w:tab/>
        <w:t>Desde la perspectiva de su financiación, nutren el costado de los ingresos de sus presupuestos, además de transferencias provenientes de otros niveles de gobie</w:t>
      </w:r>
      <w:r w:rsidR="00187B57">
        <w:rPr>
          <w:rFonts w:ascii="Times New Roman" w:hAnsi="Times New Roman" w:cs="Times New Roman"/>
          <w:sz w:val="24"/>
          <w:szCs w:val="24"/>
        </w:rPr>
        <w:t>rno, con figuras tributarias predominantemente</w:t>
      </w:r>
      <w:r>
        <w:rPr>
          <w:rFonts w:ascii="Times New Roman" w:hAnsi="Times New Roman" w:cs="Times New Roman"/>
          <w:sz w:val="24"/>
          <w:szCs w:val="24"/>
        </w:rPr>
        <w:t xml:space="preserve"> ligadas al principio del beneficio, entre otros rubros. Sus erogaciones expresan funciones que varían con el tamaño.</w:t>
      </w:r>
      <w:r w:rsidR="00845C6D">
        <w:rPr>
          <w:rFonts w:ascii="Times New Roman" w:hAnsi="Times New Roman" w:cs="Times New Roman"/>
          <w:sz w:val="24"/>
          <w:szCs w:val="24"/>
        </w:rPr>
        <w:t xml:space="preserve"> Desde las más elementales de orden e higiene urbana hasta </w:t>
      </w:r>
      <w:r w:rsidR="0045357E">
        <w:rPr>
          <w:rFonts w:ascii="Times New Roman" w:hAnsi="Times New Roman" w:cs="Times New Roman"/>
          <w:sz w:val="24"/>
          <w:szCs w:val="24"/>
        </w:rPr>
        <w:t xml:space="preserve">la </w:t>
      </w:r>
      <w:r w:rsidR="00845C6D">
        <w:rPr>
          <w:rFonts w:ascii="Times New Roman" w:hAnsi="Times New Roman" w:cs="Times New Roman"/>
          <w:sz w:val="24"/>
          <w:szCs w:val="24"/>
        </w:rPr>
        <w:t>gestión de hospitales públicos de complejidad.</w:t>
      </w:r>
    </w:p>
    <w:p w:rsidR="00845C6D" w:rsidRDefault="00845C6D" w:rsidP="0041028C">
      <w:pPr>
        <w:jc w:val="both"/>
        <w:rPr>
          <w:rFonts w:ascii="Times New Roman" w:hAnsi="Times New Roman" w:cs="Times New Roman"/>
          <w:sz w:val="24"/>
          <w:szCs w:val="24"/>
        </w:rPr>
      </w:pPr>
      <w:r>
        <w:rPr>
          <w:rFonts w:ascii="Times New Roman" w:hAnsi="Times New Roman" w:cs="Times New Roman"/>
          <w:sz w:val="24"/>
          <w:szCs w:val="24"/>
        </w:rPr>
        <w:tab/>
        <w:t>Ello implica un esfuerzo financiero a priori considerable, aunque la expansión de sus niveles de gasto ha merecido frecuentes críticas en tanto podría no ser siempre la expresión de una satisfacción de necesidades públicas. La tributación local ha sido objeto de miradas compatibles con ello.</w:t>
      </w:r>
    </w:p>
    <w:p w:rsidR="00754EA5" w:rsidRDefault="002303CB" w:rsidP="0041028C">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Estudios</w:t>
      </w:r>
      <w:r w:rsidR="004F6FFC">
        <w:rPr>
          <w:rFonts w:ascii="Times New Roman" w:hAnsi="Times New Roman" w:cs="Times New Roman"/>
          <w:sz w:val="24"/>
          <w:szCs w:val="24"/>
        </w:rPr>
        <w:t xml:space="preserve"> completos </w:t>
      </w:r>
      <w:r>
        <w:rPr>
          <w:rFonts w:ascii="Times New Roman" w:hAnsi="Times New Roman" w:cs="Times New Roman"/>
          <w:sz w:val="24"/>
          <w:szCs w:val="24"/>
        </w:rPr>
        <w:t xml:space="preserve">y abarcativos </w:t>
      </w:r>
      <w:r w:rsidR="004F6FFC">
        <w:rPr>
          <w:rFonts w:ascii="Times New Roman" w:hAnsi="Times New Roman" w:cs="Times New Roman"/>
          <w:sz w:val="24"/>
          <w:szCs w:val="24"/>
        </w:rPr>
        <w:t xml:space="preserve">sobre el sector municipal argentino indican aspectos de </w:t>
      </w:r>
      <w:r w:rsidR="0045357E">
        <w:rPr>
          <w:rFonts w:ascii="Times New Roman" w:hAnsi="Times New Roman" w:cs="Times New Roman"/>
          <w:sz w:val="24"/>
          <w:szCs w:val="24"/>
        </w:rPr>
        <w:t xml:space="preserve">gran </w:t>
      </w:r>
      <w:r w:rsidR="004F6FFC">
        <w:rPr>
          <w:rFonts w:ascii="Times New Roman" w:hAnsi="Times New Roman" w:cs="Times New Roman"/>
          <w:sz w:val="24"/>
          <w:szCs w:val="24"/>
        </w:rPr>
        <w:t>importancia en sentido intrínseco y comparado</w:t>
      </w:r>
      <w:r w:rsidR="0045357E">
        <w:rPr>
          <w:rStyle w:val="Refdenotaalpie"/>
          <w:rFonts w:ascii="Times New Roman" w:hAnsi="Times New Roman" w:cs="Times New Roman"/>
          <w:sz w:val="24"/>
          <w:szCs w:val="24"/>
        </w:rPr>
        <w:footnoteReference w:id="5"/>
      </w:r>
      <w:r>
        <w:rPr>
          <w:rFonts w:ascii="Times New Roman" w:hAnsi="Times New Roman" w:cs="Times New Roman"/>
          <w:sz w:val="24"/>
          <w:szCs w:val="24"/>
        </w:rPr>
        <w:t>. Otros,</w:t>
      </w:r>
      <w:r w:rsidR="004F6FFC">
        <w:rPr>
          <w:rFonts w:ascii="Times New Roman" w:hAnsi="Times New Roman" w:cs="Times New Roman"/>
          <w:sz w:val="24"/>
          <w:szCs w:val="24"/>
        </w:rPr>
        <w:t xml:space="preserve"> de origen académico o gubernamental, dejan duda</w:t>
      </w:r>
      <w:r w:rsidR="003069CA">
        <w:rPr>
          <w:rFonts w:ascii="Times New Roman" w:hAnsi="Times New Roman" w:cs="Times New Roman"/>
          <w:sz w:val="24"/>
          <w:szCs w:val="24"/>
        </w:rPr>
        <w:t>s sobre la cobertura de la información</w:t>
      </w:r>
      <w:r>
        <w:rPr>
          <w:rStyle w:val="Refdenotaalpie"/>
          <w:rFonts w:ascii="Times New Roman" w:hAnsi="Times New Roman" w:cs="Times New Roman"/>
          <w:sz w:val="24"/>
          <w:szCs w:val="24"/>
        </w:rPr>
        <w:footnoteReference w:id="6"/>
      </w:r>
      <w:r w:rsidR="003069CA">
        <w:rPr>
          <w:rFonts w:ascii="Times New Roman" w:hAnsi="Times New Roman" w:cs="Times New Roman"/>
          <w:sz w:val="24"/>
          <w:szCs w:val="24"/>
        </w:rPr>
        <w:t xml:space="preserve"> (SAM, 2010; UNGS, 2013). A su vez, ciertos relevamientos oficiales abren interrogantes sobre su relevancia financiera y funcional en el contexto del sistema federal y fiscal argentino.</w:t>
      </w:r>
    </w:p>
    <w:p w:rsidR="003069CA" w:rsidRDefault="003069CA" w:rsidP="0041028C">
      <w:pPr>
        <w:jc w:val="both"/>
        <w:rPr>
          <w:rFonts w:ascii="Times New Roman" w:hAnsi="Times New Roman" w:cs="Times New Roman"/>
          <w:sz w:val="24"/>
          <w:szCs w:val="24"/>
        </w:rPr>
      </w:pPr>
      <w:r>
        <w:rPr>
          <w:rFonts w:ascii="Times New Roman" w:hAnsi="Times New Roman" w:cs="Times New Roman"/>
          <w:sz w:val="24"/>
          <w:szCs w:val="24"/>
        </w:rPr>
        <w:tab/>
        <w:t>El objetivo del trabajo apunta a reexaminar y reexponer las magnitudes financieras relevantes expresivas del volumen de los gobiernos locales argentinos en términos de su pertenencia al sistema fiscal federal, así como procurar explicaciones en torno a su evolución en tanto agentes gubernamentales directamente incididos por el continuado proceso de urbanización.</w:t>
      </w:r>
    </w:p>
    <w:p w:rsidR="003069CA" w:rsidRDefault="003069CA" w:rsidP="0041028C">
      <w:pPr>
        <w:jc w:val="both"/>
        <w:rPr>
          <w:rFonts w:ascii="Times New Roman" w:hAnsi="Times New Roman" w:cs="Times New Roman"/>
          <w:sz w:val="24"/>
          <w:szCs w:val="24"/>
        </w:rPr>
      </w:pPr>
      <w:r>
        <w:rPr>
          <w:rFonts w:ascii="Times New Roman" w:hAnsi="Times New Roman" w:cs="Times New Roman"/>
          <w:sz w:val="24"/>
          <w:szCs w:val="24"/>
        </w:rPr>
        <w:tab/>
        <w:t>A tales fines se partirá de criterios que abarquen tanto la noción de gobiernos urbanos como el ámbito de variables tributarias y de ingreso emergentes de transformaciones operadas en un inte</w:t>
      </w:r>
      <w:r w:rsidR="00660991">
        <w:rPr>
          <w:rFonts w:ascii="Times New Roman" w:hAnsi="Times New Roman" w:cs="Times New Roman"/>
          <w:sz w:val="24"/>
          <w:szCs w:val="24"/>
        </w:rPr>
        <w:t>r</w:t>
      </w:r>
      <w:r>
        <w:rPr>
          <w:rFonts w:ascii="Times New Roman" w:hAnsi="Times New Roman" w:cs="Times New Roman"/>
          <w:sz w:val="24"/>
          <w:szCs w:val="24"/>
        </w:rPr>
        <w:t>valo superior a las dos décadas</w:t>
      </w:r>
      <w:r w:rsidR="00660991">
        <w:rPr>
          <w:rFonts w:ascii="Times New Roman" w:hAnsi="Times New Roman" w:cs="Times New Roman"/>
          <w:sz w:val="24"/>
          <w:szCs w:val="24"/>
        </w:rPr>
        <w:t>, rediscutiendo los elementos integrativos del financiamiento y la fiscalidad de las ciudades y distintos aglomerados urbanos.</w:t>
      </w:r>
    </w:p>
    <w:p w:rsidR="00660991" w:rsidRDefault="00187B57" w:rsidP="0041028C">
      <w:pPr>
        <w:jc w:val="both"/>
        <w:rPr>
          <w:rFonts w:ascii="Times New Roman" w:hAnsi="Times New Roman" w:cs="Times New Roman"/>
          <w:sz w:val="24"/>
          <w:szCs w:val="24"/>
        </w:rPr>
      </w:pPr>
      <w:r>
        <w:rPr>
          <w:rFonts w:ascii="Times New Roman" w:hAnsi="Times New Roman" w:cs="Times New Roman"/>
          <w:sz w:val="24"/>
          <w:szCs w:val="24"/>
        </w:rPr>
        <w:tab/>
        <w:t>Se genera una aproximación,</w:t>
      </w:r>
      <w:r w:rsidR="00660991">
        <w:rPr>
          <w:rFonts w:ascii="Times New Roman" w:hAnsi="Times New Roman" w:cs="Times New Roman"/>
          <w:sz w:val="24"/>
          <w:szCs w:val="24"/>
        </w:rPr>
        <w:t xml:space="preserve"> en tal contexto, </w:t>
      </w:r>
      <w:r>
        <w:rPr>
          <w:rFonts w:ascii="Times New Roman" w:hAnsi="Times New Roman" w:cs="Times New Roman"/>
          <w:sz w:val="24"/>
          <w:szCs w:val="24"/>
        </w:rPr>
        <w:t>a algunos</w:t>
      </w:r>
      <w:r w:rsidR="00660991">
        <w:rPr>
          <w:rFonts w:ascii="Times New Roman" w:hAnsi="Times New Roman" w:cs="Times New Roman"/>
          <w:sz w:val="24"/>
          <w:szCs w:val="24"/>
        </w:rPr>
        <w:t xml:space="preserve"> resultados </w:t>
      </w:r>
      <w:r>
        <w:rPr>
          <w:rFonts w:ascii="Times New Roman" w:hAnsi="Times New Roman" w:cs="Times New Roman"/>
          <w:sz w:val="24"/>
          <w:szCs w:val="24"/>
        </w:rPr>
        <w:t>estructurales</w:t>
      </w:r>
      <w:r w:rsidR="00660991">
        <w:rPr>
          <w:rFonts w:ascii="Times New Roman" w:hAnsi="Times New Roman" w:cs="Times New Roman"/>
          <w:sz w:val="24"/>
          <w:szCs w:val="24"/>
        </w:rPr>
        <w:t xml:space="preserve"> significativos, considerando las variaciones que distintos marcos conceptuales introducen en la cobertura de las jurisdicciones locales discernibles en el ámbito territorial argentino</w:t>
      </w:r>
      <w:r w:rsidR="00FD611B">
        <w:rPr>
          <w:rFonts w:ascii="Times New Roman" w:hAnsi="Times New Roman" w:cs="Times New Roman"/>
          <w:sz w:val="24"/>
          <w:szCs w:val="24"/>
        </w:rPr>
        <w:t xml:space="preserve">, tanto vinculadas al conjunto de los gobiernos integrado adicionalmente por el nacional y los provinciales como en relación al </w:t>
      </w:r>
      <w:r w:rsidR="005E5F4C">
        <w:rPr>
          <w:rFonts w:ascii="Times New Roman" w:hAnsi="Times New Roman" w:cs="Times New Roman"/>
          <w:sz w:val="24"/>
          <w:szCs w:val="24"/>
        </w:rPr>
        <w:t>“</w:t>
      </w:r>
      <w:r w:rsidR="00FD611B">
        <w:rPr>
          <w:rFonts w:ascii="Times New Roman" w:hAnsi="Times New Roman" w:cs="Times New Roman"/>
          <w:sz w:val="24"/>
          <w:szCs w:val="24"/>
        </w:rPr>
        <w:t>agregado subnacional</w:t>
      </w:r>
      <w:r w:rsidR="005E5F4C">
        <w:rPr>
          <w:rFonts w:ascii="Times New Roman" w:hAnsi="Times New Roman" w:cs="Times New Roman"/>
          <w:sz w:val="24"/>
          <w:szCs w:val="24"/>
        </w:rPr>
        <w:t>”</w:t>
      </w:r>
      <w:r w:rsidR="005E5F4C">
        <w:rPr>
          <w:rStyle w:val="Refdenotaalpie"/>
          <w:rFonts w:ascii="Times New Roman" w:hAnsi="Times New Roman" w:cs="Times New Roman"/>
          <w:sz w:val="24"/>
          <w:szCs w:val="24"/>
        </w:rPr>
        <w:footnoteReference w:id="7"/>
      </w:r>
      <w:r w:rsidR="00FD611B">
        <w:rPr>
          <w:rFonts w:ascii="Times New Roman" w:hAnsi="Times New Roman" w:cs="Times New Roman"/>
          <w:sz w:val="24"/>
          <w:szCs w:val="24"/>
        </w:rPr>
        <w:t xml:space="preserve"> que comprende el segundo y tercer estratos jurisdiccionales.</w:t>
      </w:r>
    </w:p>
    <w:p w:rsidR="00335288" w:rsidRDefault="00FD611B" w:rsidP="0041028C">
      <w:pPr>
        <w:jc w:val="both"/>
        <w:rPr>
          <w:rFonts w:ascii="Times New Roman" w:hAnsi="Times New Roman" w:cs="Times New Roman"/>
          <w:sz w:val="24"/>
          <w:szCs w:val="24"/>
        </w:rPr>
      </w:pPr>
      <w:r>
        <w:rPr>
          <w:rFonts w:ascii="Times New Roman" w:hAnsi="Times New Roman" w:cs="Times New Roman"/>
          <w:sz w:val="24"/>
          <w:szCs w:val="24"/>
        </w:rPr>
        <w:tab/>
      </w:r>
      <w:r w:rsidR="005F64BC">
        <w:rPr>
          <w:rFonts w:ascii="Times New Roman" w:hAnsi="Times New Roman" w:cs="Times New Roman"/>
          <w:sz w:val="24"/>
          <w:szCs w:val="24"/>
        </w:rPr>
        <w:tab/>
      </w:r>
      <w:r w:rsidR="00335288">
        <w:rPr>
          <w:rFonts w:ascii="Times New Roman" w:hAnsi="Times New Roman" w:cs="Times New Roman"/>
          <w:sz w:val="24"/>
          <w:szCs w:val="24"/>
        </w:rPr>
        <w:t xml:space="preserve">El peso multinivel en gastos e ingresos forma parte de tales aproximaciones, considerándose asimismo breves resultados en materia </w:t>
      </w:r>
      <w:r w:rsidR="005F64BC">
        <w:rPr>
          <w:rFonts w:ascii="Times New Roman" w:hAnsi="Times New Roman" w:cs="Times New Roman"/>
          <w:sz w:val="24"/>
          <w:szCs w:val="24"/>
        </w:rPr>
        <w:t>de autonomía financiera</w:t>
      </w:r>
      <w:r w:rsidR="005F64BC">
        <w:rPr>
          <w:rStyle w:val="Refdenotaalpie"/>
          <w:rFonts w:ascii="Times New Roman" w:hAnsi="Times New Roman" w:cs="Times New Roman"/>
          <w:sz w:val="24"/>
          <w:szCs w:val="24"/>
        </w:rPr>
        <w:footnoteReference w:id="8"/>
      </w:r>
      <w:r w:rsidR="005F64BC">
        <w:rPr>
          <w:rFonts w:ascii="Times New Roman" w:hAnsi="Times New Roman" w:cs="Times New Roman"/>
          <w:sz w:val="24"/>
          <w:szCs w:val="24"/>
        </w:rPr>
        <w:t xml:space="preserve">, ligada a su correlato expresado en el denominado </w:t>
      </w:r>
      <w:r w:rsidR="00335288">
        <w:rPr>
          <w:rFonts w:ascii="Times New Roman" w:hAnsi="Times New Roman" w:cs="Times New Roman"/>
          <w:sz w:val="24"/>
          <w:szCs w:val="24"/>
        </w:rPr>
        <w:t>“</w:t>
      </w:r>
      <w:r w:rsidR="005F64BC">
        <w:rPr>
          <w:rFonts w:ascii="Times New Roman" w:hAnsi="Times New Roman" w:cs="Times New Roman"/>
          <w:sz w:val="24"/>
          <w:szCs w:val="24"/>
        </w:rPr>
        <w:t>desequilibrio fiscal vertical</w:t>
      </w:r>
      <w:r w:rsidR="00335288">
        <w:rPr>
          <w:rFonts w:ascii="Times New Roman" w:hAnsi="Times New Roman" w:cs="Times New Roman"/>
          <w:sz w:val="24"/>
          <w:szCs w:val="24"/>
        </w:rPr>
        <w:t>”, que incorpore asimismo a los gobiernos locales, para una</w:t>
      </w:r>
      <w:r w:rsidR="005F64BC">
        <w:rPr>
          <w:rFonts w:ascii="Times New Roman" w:hAnsi="Times New Roman" w:cs="Times New Roman"/>
          <w:sz w:val="24"/>
          <w:szCs w:val="24"/>
        </w:rPr>
        <w:t xml:space="preserve"> </w:t>
      </w:r>
      <w:r w:rsidR="00335288">
        <w:rPr>
          <w:rFonts w:ascii="Times New Roman" w:hAnsi="Times New Roman" w:cs="Times New Roman"/>
          <w:sz w:val="24"/>
          <w:szCs w:val="24"/>
        </w:rPr>
        <w:t>calificación</w:t>
      </w:r>
      <w:r w:rsidR="005F64BC">
        <w:rPr>
          <w:rFonts w:ascii="Times New Roman" w:hAnsi="Times New Roman" w:cs="Times New Roman"/>
          <w:sz w:val="24"/>
          <w:szCs w:val="24"/>
        </w:rPr>
        <w:t xml:space="preserve"> del tipo de descentralización fiscal atribuíble al sistema fiscal federal</w:t>
      </w:r>
      <w:r w:rsidR="00335288">
        <w:rPr>
          <w:rFonts w:ascii="Times New Roman" w:hAnsi="Times New Roman" w:cs="Times New Roman"/>
          <w:sz w:val="24"/>
          <w:szCs w:val="24"/>
        </w:rPr>
        <w:t>.</w:t>
      </w:r>
    </w:p>
    <w:p w:rsidR="00544C4F" w:rsidRDefault="00B258BB" w:rsidP="0041028C">
      <w:pPr>
        <w:jc w:val="both"/>
        <w:rPr>
          <w:rFonts w:ascii="Times New Roman" w:hAnsi="Times New Roman" w:cs="Times New Roman"/>
          <w:sz w:val="24"/>
          <w:szCs w:val="24"/>
        </w:rPr>
      </w:pPr>
      <w:r>
        <w:rPr>
          <w:rFonts w:ascii="Times New Roman" w:hAnsi="Times New Roman" w:cs="Times New Roman"/>
          <w:sz w:val="24"/>
          <w:szCs w:val="24"/>
        </w:rPr>
        <w:tab/>
      </w:r>
    </w:p>
    <w:p w:rsidR="00544C4F" w:rsidRPr="00544C4F" w:rsidRDefault="00EC1687" w:rsidP="0041028C">
      <w:pPr>
        <w:jc w:val="both"/>
        <w:rPr>
          <w:rFonts w:ascii="Times New Roman" w:hAnsi="Times New Roman" w:cs="Times New Roman"/>
          <w:sz w:val="24"/>
          <w:szCs w:val="24"/>
        </w:rPr>
      </w:pPr>
      <w:r w:rsidRPr="00EC1687">
        <w:rPr>
          <w:rFonts w:ascii="Times New Roman" w:hAnsi="Times New Roman" w:cs="Times New Roman"/>
          <w:b/>
          <w:sz w:val="24"/>
          <w:szCs w:val="24"/>
          <w:u w:val="single"/>
        </w:rPr>
        <w:t>Referencias:</w:t>
      </w:r>
    </w:p>
    <w:p w:rsidR="00EC1687" w:rsidRDefault="00EC1687" w:rsidP="0041028C">
      <w:pPr>
        <w:jc w:val="both"/>
        <w:rPr>
          <w:rFonts w:ascii="Times New Roman" w:hAnsi="Times New Roman" w:cs="Times New Roman"/>
          <w:sz w:val="24"/>
          <w:szCs w:val="24"/>
        </w:rPr>
      </w:pPr>
      <w:r>
        <w:rPr>
          <w:rFonts w:ascii="Times New Roman" w:hAnsi="Times New Roman" w:cs="Times New Roman"/>
          <w:sz w:val="24"/>
          <w:szCs w:val="24"/>
        </w:rPr>
        <w:t xml:space="preserve">- Asensio, M. A. (2006): "Local Goverment Finance in Argentina", en Shah, A.: </w:t>
      </w:r>
      <w:r w:rsidRPr="00EC1687">
        <w:rPr>
          <w:rFonts w:ascii="Times New Roman" w:hAnsi="Times New Roman" w:cs="Times New Roman"/>
          <w:i/>
          <w:sz w:val="24"/>
          <w:szCs w:val="24"/>
        </w:rPr>
        <w:t>Local Goverment Finance in Developing Countries</w:t>
      </w:r>
      <w:r>
        <w:rPr>
          <w:rFonts w:ascii="Times New Roman" w:hAnsi="Times New Roman" w:cs="Times New Roman"/>
          <w:sz w:val="24"/>
          <w:szCs w:val="24"/>
        </w:rPr>
        <w:t>, W</w:t>
      </w:r>
      <w:r w:rsidR="00C42405">
        <w:rPr>
          <w:rFonts w:ascii="Times New Roman" w:hAnsi="Times New Roman" w:cs="Times New Roman"/>
          <w:sz w:val="24"/>
          <w:szCs w:val="24"/>
        </w:rPr>
        <w:t xml:space="preserve">orld </w:t>
      </w:r>
      <w:r>
        <w:rPr>
          <w:rFonts w:ascii="Times New Roman" w:hAnsi="Times New Roman" w:cs="Times New Roman"/>
          <w:sz w:val="24"/>
          <w:szCs w:val="24"/>
        </w:rPr>
        <w:t>B</w:t>
      </w:r>
      <w:r w:rsidR="00C42405">
        <w:rPr>
          <w:rFonts w:ascii="Times New Roman" w:hAnsi="Times New Roman" w:cs="Times New Roman"/>
          <w:sz w:val="24"/>
          <w:szCs w:val="24"/>
        </w:rPr>
        <w:t>ank</w:t>
      </w:r>
      <w:r>
        <w:rPr>
          <w:rFonts w:ascii="Times New Roman" w:hAnsi="Times New Roman" w:cs="Times New Roman"/>
          <w:sz w:val="24"/>
          <w:szCs w:val="24"/>
        </w:rPr>
        <w:t>, Washington.</w:t>
      </w:r>
    </w:p>
    <w:p w:rsidR="00335288" w:rsidRDefault="00335288" w:rsidP="0041028C">
      <w:pPr>
        <w:jc w:val="both"/>
        <w:rPr>
          <w:rFonts w:ascii="Times New Roman" w:hAnsi="Times New Roman" w:cs="Times New Roman"/>
          <w:sz w:val="24"/>
          <w:szCs w:val="24"/>
        </w:rPr>
      </w:pPr>
      <w:r>
        <w:rPr>
          <w:rFonts w:ascii="Times New Roman" w:hAnsi="Times New Roman" w:cs="Times New Roman"/>
          <w:sz w:val="24"/>
          <w:szCs w:val="24"/>
        </w:rPr>
        <w:t xml:space="preserve">- ----- (2015): </w:t>
      </w:r>
      <w:r w:rsidRPr="00335288">
        <w:rPr>
          <w:rFonts w:ascii="Times New Roman" w:hAnsi="Times New Roman" w:cs="Times New Roman"/>
          <w:i/>
          <w:sz w:val="24"/>
          <w:szCs w:val="24"/>
        </w:rPr>
        <w:t>Subnational Tax Powers in Argentina</w:t>
      </w:r>
      <w:r>
        <w:rPr>
          <w:rFonts w:ascii="Times New Roman" w:hAnsi="Times New Roman" w:cs="Times New Roman"/>
          <w:sz w:val="24"/>
          <w:szCs w:val="24"/>
        </w:rPr>
        <w:t>, Forum of Federations, Occasional Paper N° 16, Ottawa, Canada.</w:t>
      </w:r>
    </w:p>
    <w:p w:rsidR="00CE4961" w:rsidRDefault="00EC1687" w:rsidP="0041028C">
      <w:pPr>
        <w:jc w:val="both"/>
        <w:rPr>
          <w:rFonts w:ascii="Times New Roman" w:hAnsi="Times New Roman" w:cs="Times New Roman"/>
          <w:sz w:val="24"/>
          <w:szCs w:val="24"/>
        </w:rPr>
      </w:pPr>
      <w:r>
        <w:rPr>
          <w:rFonts w:ascii="Times New Roman" w:hAnsi="Times New Roman" w:cs="Times New Roman"/>
          <w:sz w:val="24"/>
          <w:szCs w:val="24"/>
        </w:rPr>
        <w:t xml:space="preserve">- </w:t>
      </w:r>
    </w:p>
    <w:p w:rsidR="00CE4961" w:rsidRDefault="00CE4961" w:rsidP="004102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King, David (1988): </w:t>
      </w:r>
      <w:r w:rsidRPr="00CE4961">
        <w:rPr>
          <w:rFonts w:ascii="Times New Roman" w:hAnsi="Times New Roman" w:cs="Times New Roman"/>
          <w:i/>
          <w:sz w:val="24"/>
          <w:szCs w:val="24"/>
        </w:rPr>
        <w:t>Finanzas de los gobiernos multinivel</w:t>
      </w:r>
      <w:r>
        <w:rPr>
          <w:rFonts w:ascii="Times New Roman" w:hAnsi="Times New Roman" w:cs="Times New Roman"/>
          <w:sz w:val="24"/>
          <w:szCs w:val="24"/>
        </w:rPr>
        <w:t>, IEF, Madrid, 1988.</w:t>
      </w:r>
    </w:p>
    <w:p w:rsidR="00EC1687" w:rsidRDefault="00CE4961" w:rsidP="0041028C">
      <w:pPr>
        <w:jc w:val="both"/>
        <w:rPr>
          <w:rFonts w:ascii="Times New Roman" w:hAnsi="Times New Roman" w:cs="Times New Roman"/>
          <w:sz w:val="24"/>
          <w:szCs w:val="24"/>
        </w:rPr>
      </w:pPr>
      <w:r>
        <w:rPr>
          <w:rFonts w:ascii="Times New Roman" w:hAnsi="Times New Roman" w:cs="Times New Roman"/>
          <w:sz w:val="24"/>
          <w:szCs w:val="24"/>
        </w:rPr>
        <w:t xml:space="preserve">- </w:t>
      </w:r>
      <w:r w:rsidR="00EC1687">
        <w:rPr>
          <w:rFonts w:ascii="Times New Roman" w:hAnsi="Times New Roman" w:cs="Times New Roman"/>
          <w:sz w:val="24"/>
          <w:szCs w:val="24"/>
        </w:rPr>
        <w:t xml:space="preserve">Porto, Alberto; Garriga, Marcelo; Rosales, Eguino, H. (2010): </w:t>
      </w:r>
      <w:r w:rsidR="00EC1687">
        <w:rPr>
          <w:rFonts w:ascii="Times New Roman" w:hAnsi="Times New Roman" w:cs="Times New Roman"/>
          <w:i/>
          <w:sz w:val="24"/>
          <w:szCs w:val="24"/>
        </w:rPr>
        <w:t xml:space="preserve">Estudio sobre el Sector </w:t>
      </w:r>
      <w:r>
        <w:rPr>
          <w:rFonts w:ascii="Times New Roman" w:hAnsi="Times New Roman" w:cs="Times New Roman"/>
          <w:i/>
          <w:sz w:val="24"/>
          <w:szCs w:val="24"/>
        </w:rPr>
        <w:t xml:space="preserve">- </w:t>
      </w:r>
      <w:r w:rsidR="00EC1687">
        <w:rPr>
          <w:rFonts w:ascii="Times New Roman" w:hAnsi="Times New Roman" w:cs="Times New Roman"/>
          <w:i/>
          <w:sz w:val="24"/>
          <w:szCs w:val="24"/>
        </w:rPr>
        <w:t>Municipa</w:t>
      </w:r>
      <w:r w:rsidR="00EC1687" w:rsidRPr="00EC1687">
        <w:rPr>
          <w:rFonts w:ascii="Times New Roman" w:hAnsi="Times New Roman" w:cs="Times New Roman"/>
          <w:i/>
          <w:sz w:val="24"/>
          <w:szCs w:val="24"/>
        </w:rPr>
        <w:t>l en América Latina</w:t>
      </w:r>
      <w:r w:rsidR="00EC1687">
        <w:rPr>
          <w:rFonts w:ascii="Times New Roman" w:hAnsi="Times New Roman" w:cs="Times New Roman"/>
          <w:i/>
          <w:sz w:val="24"/>
          <w:szCs w:val="24"/>
        </w:rPr>
        <w:t xml:space="preserve">, </w:t>
      </w:r>
      <w:r w:rsidR="00EC1687">
        <w:rPr>
          <w:rFonts w:ascii="Times New Roman" w:hAnsi="Times New Roman" w:cs="Times New Roman"/>
          <w:sz w:val="24"/>
          <w:szCs w:val="24"/>
        </w:rPr>
        <w:t>BID, Washington, DC.</w:t>
      </w:r>
    </w:p>
    <w:p w:rsidR="00EC1687" w:rsidRDefault="00EC1687" w:rsidP="0041028C">
      <w:pPr>
        <w:jc w:val="both"/>
        <w:rPr>
          <w:rFonts w:ascii="Times New Roman" w:hAnsi="Times New Roman" w:cs="Times New Roman"/>
          <w:sz w:val="24"/>
          <w:szCs w:val="24"/>
        </w:rPr>
      </w:pPr>
      <w:r>
        <w:rPr>
          <w:rFonts w:ascii="Times New Roman" w:hAnsi="Times New Roman" w:cs="Times New Roman"/>
          <w:sz w:val="24"/>
          <w:szCs w:val="24"/>
        </w:rPr>
        <w:t>- Dirección de Análisis de Endeudamiento Provincial y Finanzas Municipales (2011): "Desempeño fiscal reciente de los Gobiernos Locales en Argentina", XXIV Seminario Regional de Política Fiscal, ILPES-CEPAL, Santiago de Chile.</w:t>
      </w:r>
    </w:p>
    <w:p w:rsidR="00EC1687" w:rsidRPr="00EC1687" w:rsidRDefault="00544C4F" w:rsidP="0041028C">
      <w:pPr>
        <w:jc w:val="both"/>
        <w:rPr>
          <w:rFonts w:ascii="Times New Roman" w:hAnsi="Times New Roman" w:cs="Times New Roman"/>
          <w:sz w:val="24"/>
          <w:szCs w:val="24"/>
        </w:rPr>
      </w:pPr>
      <w:r>
        <w:rPr>
          <w:rFonts w:ascii="Times New Roman" w:hAnsi="Times New Roman" w:cs="Times New Roman"/>
          <w:sz w:val="24"/>
          <w:szCs w:val="24"/>
        </w:rPr>
        <w:t xml:space="preserve">- SAM-MIT-UNGS (Estudio coordinado por A. López Accotto y Mariano Macchioli) (2015): </w:t>
      </w:r>
      <w:r w:rsidRPr="00544C4F">
        <w:rPr>
          <w:rFonts w:ascii="Times New Roman" w:hAnsi="Times New Roman" w:cs="Times New Roman"/>
          <w:i/>
          <w:sz w:val="24"/>
          <w:szCs w:val="24"/>
        </w:rPr>
        <w:t>La estructura de la recaudación municipal en la Argentina. Alcances, limitaciones y desafíos</w:t>
      </w:r>
      <w:r>
        <w:rPr>
          <w:rFonts w:ascii="Times New Roman" w:hAnsi="Times New Roman" w:cs="Times New Roman"/>
          <w:sz w:val="24"/>
          <w:szCs w:val="24"/>
        </w:rPr>
        <w:t>, Los Polvorines, Provincia de Buenos Aires.</w:t>
      </w:r>
    </w:p>
    <w:p w:rsidR="00AD580A" w:rsidRDefault="00544C4F" w:rsidP="0041028C">
      <w:pPr>
        <w:jc w:val="both"/>
        <w:rPr>
          <w:rFonts w:ascii="Times New Roman" w:hAnsi="Times New Roman" w:cs="Times New Roman"/>
          <w:sz w:val="24"/>
          <w:szCs w:val="24"/>
        </w:rPr>
      </w:pPr>
      <w:r>
        <w:rPr>
          <w:rFonts w:ascii="Times New Roman" w:hAnsi="Times New Roman" w:cs="Times New Roman"/>
          <w:sz w:val="24"/>
          <w:szCs w:val="24"/>
        </w:rPr>
        <w:t>-Blochliger, H. y King, D. (2007): "</w:t>
      </w:r>
      <w:r w:rsidR="00335288">
        <w:rPr>
          <w:rFonts w:ascii="Times New Roman" w:hAnsi="Times New Roman" w:cs="Times New Roman"/>
          <w:sz w:val="24"/>
          <w:szCs w:val="24"/>
        </w:rPr>
        <w:t xml:space="preserve">Tax </w:t>
      </w:r>
      <w:r>
        <w:rPr>
          <w:rFonts w:ascii="Times New Roman" w:hAnsi="Times New Roman" w:cs="Times New Roman"/>
          <w:sz w:val="24"/>
          <w:szCs w:val="24"/>
        </w:rPr>
        <w:t>Autonomy of Su</w:t>
      </w:r>
      <w:r w:rsidR="003E682B">
        <w:rPr>
          <w:rFonts w:ascii="Times New Roman" w:hAnsi="Times New Roman" w:cs="Times New Roman"/>
          <w:sz w:val="24"/>
          <w:szCs w:val="24"/>
        </w:rPr>
        <w:t>bcentral Governments", OECD Work</w:t>
      </w:r>
      <w:r>
        <w:rPr>
          <w:rFonts w:ascii="Times New Roman" w:hAnsi="Times New Roman" w:cs="Times New Roman"/>
          <w:sz w:val="24"/>
          <w:szCs w:val="24"/>
        </w:rPr>
        <w:t>ing Papers, Paris.</w:t>
      </w:r>
    </w:p>
    <w:p w:rsidR="00544C4F" w:rsidRDefault="00544C4F" w:rsidP="0041028C">
      <w:pPr>
        <w:jc w:val="both"/>
        <w:rPr>
          <w:rFonts w:ascii="Times New Roman" w:hAnsi="Times New Roman" w:cs="Times New Roman"/>
          <w:sz w:val="24"/>
          <w:szCs w:val="24"/>
        </w:rPr>
      </w:pPr>
    </w:p>
    <w:p w:rsidR="00CB14E8" w:rsidRDefault="00AD580A" w:rsidP="00CB14E8">
      <w:pPr>
        <w:spacing w:line="360" w:lineRule="auto"/>
        <w:ind w:left="720"/>
        <w:jc w:val="center"/>
        <w:rPr>
          <w:rFonts w:ascii="Times New Roman" w:hAnsi="Times New Roman"/>
          <w:sz w:val="24"/>
          <w:szCs w:val="24"/>
          <w:lang w:val="en-US"/>
        </w:rPr>
      </w:pPr>
      <w:r w:rsidRPr="00976669">
        <w:rPr>
          <w:rFonts w:ascii="Times New Roman" w:hAnsi="Times New Roman"/>
          <w:b/>
          <w:sz w:val="24"/>
          <w:szCs w:val="24"/>
          <w:u w:val="single"/>
          <w:lang w:val="en-US"/>
        </w:rPr>
        <w:t>Resumen</w:t>
      </w:r>
    </w:p>
    <w:p w:rsidR="00AD580A" w:rsidRPr="00CB14E8" w:rsidRDefault="00C42405" w:rsidP="00CB14E8">
      <w:pPr>
        <w:spacing w:line="360" w:lineRule="auto"/>
        <w:ind w:left="720"/>
        <w:jc w:val="both"/>
        <w:rPr>
          <w:rFonts w:ascii="Times New Roman" w:hAnsi="Times New Roman"/>
          <w:sz w:val="24"/>
          <w:szCs w:val="24"/>
          <w:lang w:val="en-US"/>
        </w:rPr>
      </w:pPr>
      <w:r w:rsidRPr="00AD580A">
        <w:rPr>
          <w:rFonts w:ascii="Times New Roman" w:hAnsi="Times New Roman"/>
          <w:lang w:val="en-US"/>
        </w:rPr>
        <w:t xml:space="preserve">Se realiza un análisis revisivo </w:t>
      </w:r>
      <w:r>
        <w:rPr>
          <w:rFonts w:ascii="Times New Roman" w:hAnsi="Times New Roman"/>
          <w:lang w:val="en-US"/>
        </w:rPr>
        <w:t>tendiente a reexaminar y en su caso reexponer</w:t>
      </w:r>
      <w:r w:rsidRPr="00AD580A">
        <w:rPr>
          <w:rFonts w:ascii="Times New Roman" w:hAnsi="Times New Roman"/>
          <w:lang w:val="en-US"/>
        </w:rPr>
        <w:t xml:space="preserve"> las variables cua</w:t>
      </w:r>
      <w:r>
        <w:rPr>
          <w:rFonts w:ascii="Times New Roman" w:hAnsi="Times New Roman"/>
          <w:lang w:val="en-US"/>
        </w:rPr>
        <w:t>n</w:t>
      </w:r>
      <w:r w:rsidRPr="00AD580A">
        <w:rPr>
          <w:rFonts w:ascii="Times New Roman" w:hAnsi="Times New Roman"/>
          <w:lang w:val="en-US"/>
        </w:rPr>
        <w:t xml:space="preserve">titativas fundamentales </w:t>
      </w:r>
      <w:r w:rsidR="005E5F4C">
        <w:rPr>
          <w:rFonts w:ascii="Times New Roman" w:hAnsi="Times New Roman"/>
          <w:lang w:val="en-US"/>
        </w:rPr>
        <w:t>que expresan las finanzas multinivel</w:t>
      </w:r>
      <w:r w:rsidRPr="00AD580A">
        <w:rPr>
          <w:rFonts w:ascii="Times New Roman" w:hAnsi="Times New Roman"/>
          <w:lang w:val="en-US"/>
        </w:rPr>
        <w:t>del</w:t>
      </w:r>
      <w:r w:rsidR="005E5F4C">
        <w:rPr>
          <w:rFonts w:ascii="Times New Roman" w:hAnsi="Times New Roman"/>
          <w:lang w:val="en-US"/>
        </w:rPr>
        <w:t xml:space="preserve"> en Argentina, rescatando al</w:t>
      </w:r>
      <w:r w:rsidRPr="00AD580A">
        <w:rPr>
          <w:rFonts w:ascii="Times New Roman" w:hAnsi="Times New Roman"/>
          <w:lang w:val="en-US"/>
        </w:rPr>
        <w:t xml:space="preserve"> sector gobiernos locales, </w:t>
      </w:r>
      <w:r w:rsidR="005E5F4C">
        <w:rPr>
          <w:rFonts w:ascii="Times New Roman" w:hAnsi="Times New Roman"/>
          <w:lang w:val="en-US"/>
        </w:rPr>
        <w:t xml:space="preserve">procurando una reconsideración del papel de los gobiernos urbanos y </w:t>
      </w:r>
      <w:r w:rsidRPr="00AD580A">
        <w:rPr>
          <w:rFonts w:ascii="Times New Roman" w:hAnsi="Times New Roman"/>
          <w:lang w:val="en-US"/>
        </w:rPr>
        <w:t xml:space="preserve">estableciendo las relaciones básicas en términos </w:t>
      </w:r>
      <w:r w:rsidR="005E5F4C">
        <w:rPr>
          <w:rFonts w:ascii="Times New Roman" w:hAnsi="Times New Roman"/>
          <w:lang w:val="en-US"/>
        </w:rPr>
        <w:t xml:space="preserve">financiero-fiscales y </w:t>
      </w:r>
      <w:r w:rsidRPr="00AD580A">
        <w:rPr>
          <w:rFonts w:ascii="Times New Roman" w:hAnsi="Times New Roman"/>
          <w:lang w:val="en-US"/>
        </w:rPr>
        <w:t>de nivel de ac</w:t>
      </w:r>
      <w:r w:rsidR="005E5F4C">
        <w:rPr>
          <w:rFonts w:ascii="Times New Roman" w:hAnsi="Times New Roman"/>
          <w:lang w:val="en-US"/>
        </w:rPr>
        <w:t>tividad, no omitiendo dentro</w:t>
      </w:r>
      <w:r w:rsidRPr="00AD580A">
        <w:rPr>
          <w:rFonts w:ascii="Times New Roman" w:hAnsi="Times New Roman"/>
          <w:lang w:val="en-US"/>
        </w:rPr>
        <w:t xml:space="preserve"> conjunto del sector público </w:t>
      </w:r>
      <w:r>
        <w:rPr>
          <w:rFonts w:ascii="Times New Roman" w:hAnsi="Times New Roman"/>
          <w:lang w:val="en-US"/>
        </w:rPr>
        <w:t xml:space="preserve">del sistema federal, </w:t>
      </w:r>
      <w:r w:rsidRPr="00AD580A">
        <w:rPr>
          <w:rFonts w:ascii="Times New Roman" w:hAnsi="Times New Roman"/>
          <w:lang w:val="en-US"/>
        </w:rPr>
        <w:t xml:space="preserve"> al </w:t>
      </w:r>
      <w:r w:rsidR="005E5F4C">
        <w:rPr>
          <w:rFonts w:ascii="Times New Roman" w:hAnsi="Times New Roman"/>
          <w:lang w:val="en-US"/>
        </w:rPr>
        <w:t>“</w:t>
      </w:r>
      <w:r w:rsidRPr="00AD580A">
        <w:rPr>
          <w:rFonts w:ascii="Times New Roman" w:hAnsi="Times New Roman"/>
          <w:lang w:val="en-US"/>
        </w:rPr>
        <w:t>agregado subnacional</w:t>
      </w:r>
      <w:r w:rsidR="005E5F4C">
        <w:rPr>
          <w:rFonts w:ascii="Times New Roman" w:hAnsi="Times New Roman"/>
          <w:lang w:val="en-US"/>
        </w:rPr>
        <w:t>”</w:t>
      </w:r>
      <w:r>
        <w:rPr>
          <w:rFonts w:ascii="Times New Roman" w:hAnsi="Times New Roman"/>
          <w:lang w:val="en-US"/>
        </w:rPr>
        <w:t xml:space="preserve"> </w:t>
      </w:r>
      <w:r w:rsidR="005E5F4C">
        <w:rPr>
          <w:rFonts w:ascii="Times New Roman" w:hAnsi="Times New Roman"/>
          <w:lang w:val="en-US"/>
        </w:rPr>
        <w:t xml:space="preserve">argentino. </w:t>
      </w:r>
    </w:p>
    <w:p w:rsidR="00AD580A" w:rsidRPr="00270277" w:rsidRDefault="00AD580A" w:rsidP="00AD580A">
      <w:pPr>
        <w:spacing w:line="360" w:lineRule="auto"/>
        <w:ind w:left="720"/>
        <w:jc w:val="both"/>
        <w:rPr>
          <w:rFonts w:ascii="Times New Roman" w:hAnsi="Times New Roman"/>
          <w:b/>
          <w:lang w:val="en-US"/>
        </w:rPr>
      </w:pPr>
      <w:r w:rsidRPr="00270277">
        <w:rPr>
          <w:rFonts w:ascii="Times New Roman" w:hAnsi="Times New Roman"/>
          <w:b/>
          <w:lang w:val="en-US"/>
        </w:rPr>
        <w:t xml:space="preserve">JEL: </w:t>
      </w:r>
      <w:r w:rsidRPr="00270277">
        <w:rPr>
          <w:rFonts w:ascii="Times New Roman" w:hAnsi="Times New Roman"/>
          <w:lang w:val="en-US"/>
        </w:rPr>
        <w:t>H 70, H 72.</w:t>
      </w:r>
    </w:p>
    <w:p w:rsidR="00AD580A" w:rsidRPr="00270277" w:rsidRDefault="00AD580A" w:rsidP="00AD580A">
      <w:pPr>
        <w:spacing w:line="360" w:lineRule="auto"/>
        <w:ind w:left="720"/>
        <w:jc w:val="both"/>
        <w:rPr>
          <w:rFonts w:ascii="Times New Roman" w:hAnsi="Times New Roman"/>
          <w:lang w:val="en-US"/>
        </w:rPr>
      </w:pPr>
      <w:r w:rsidRPr="00270277">
        <w:rPr>
          <w:rFonts w:ascii="Times New Roman" w:hAnsi="Times New Roman"/>
          <w:b/>
          <w:lang w:val="en-US"/>
        </w:rPr>
        <w:t>Palabras claves:</w:t>
      </w:r>
      <w:r w:rsidRPr="00270277">
        <w:rPr>
          <w:rFonts w:ascii="Times New Roman" w:hAnsi="Times New Roman"/>
          <w:lang w:val="en-US"/>
        </w:rPr>
        <w:t xml:space="preserve"> </w:t>
      </w:r>
      <w:r w:rsidR="001D1966">
        <w:rPr>
          <w:rFonts w:ascii="Times New Roman" w:hAnsi="Times New Roman"/>
          <w:lang w:val="en-US"/>
        </w:rPr>
        <w:t>Finanzas multinivel, Estructura, Gobiernos Urbanos, Fiscalidad.</w:t>
      </w:r>
      <w:r>
        <w:rPr>
          <w:rFonts w:ascii="Times New Roman" w:hAnsi="Times New Roman"/>
          <w:lang w:val="en-US"/>
        </w:rPr>
        <w:t xml:space="preserve"> </w:t>
      </w:r>
    </w:p>
    <w:p w:rsidR="00AD580A" w:rsidRDefault="00AD580A" w:rsidP="00AD580A">
      <w:pPr>
        <w:spacing w:line="360" w:lineRule="auto"/>
        <w:ind w:left="720"/>
        <w:rPr>
          <w:rFonts w:ascii="Times New Roman" w:hAnsi="Times New Roman"/>
          <w:sz w:val="24"/>
          <w:szCs w:val="24"/>
          <w:lang w:val="en-US"/>
        </w:rPr>
      </w:pPr>
    </w:p>
    <w:p w:rsidR="00B258BB" w:rsidRDefault="00B258BB" w:rsidP="0041028C">
      <w:pPr>
        <w:jc w:val="both"/>
        <w:rPr>
          <w:rFonts w:ascii="Times New Roman" w:hAnsi="Times New Roman" w:cs="Times New Roman"/>
          <w:sz w:val="24"/>
          <w:szCs w:val="24"/>
        </w:rPr>
      </w:pPr>
    </w:p>
    <w:p w:rsidR="003069CA" w:rsidRDefault="003069CA" w:rsidP="0041028C">
      <w:pPr>
        <w:jc w:val="both"/>
        <w:rPr>
          <w:rFonts w:ascii="Times New Roman" w:hAnsi="Times New Roman" w:cs="Times New Roman"/>
          <w:sz w:val="24"/>
          <w:szCs w:val="24"/>
        </w:rPr>
      </w:pPr>
    </w:p>
    <w:p w:rsidR="003D7BB5" w:rsidRPr="0041028C" w:rsidRDefault="003D7BB5" w:rsidP="0041028C">
      <w:pPr>
        <w:jc w:val="both"/>
        <w:rPr>
          <w:rFonts w:ascii="Times New Roman" w:hAnsi="Times New Roman" w:cs="Times New Roman"/>
          <w:sz w:val="24"/>
          <w:szCs w:val="24"/>
        </w:rPr>
      </w:pPr>
    </w:p>
    <w:p w:rsidR="0041028C" w:rsidRDefault="0041028C" w:rsidP="0041028C">
      <w:pPr>
        <w:jc w:val="both"/>
      </w:pPr>
    </w:p>
    <w:sectPr w:rsidR="0041028C" w:rsidSect="00D803E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04" w:rsidRDefault="00D31504" w:rsidP="0045357E">
      <w:pPr>
        <w:spacing w:after="0" w:line="240" w:lineRule="auto"/>
      </w:pPr>
      <w:r>
        <w:separator/>
      </w:r>
    </w:p>
  </w:endnote>
  <w:endnote w:type="continuationSeparator" w:id="0">
    <w:p w:rsidR="00D31504" w:rsidRDefault="00D31504" w:rsidP="0045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8" w:rsidRDefault="008969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89610"/>
      <w:docPartObj>
        <w:docPartGallery w:val="Page Numbers (Bottom of Page)"/>
        <w:docPartUnique/>
      </w:docPartObj>
    </w:sdtPr>
    <w:sdtEndPr/>
    <w:sdtContent>
      <w:p w:rsidR="008969D8" w:rsidRDefault="00FD76F4">
        <w:pPr>
          <w:pStyle w:val="Piedepgina"/>
          <w:jc w:val="center"/>
        </w:pPr>
        <w:r>
          <w:fldChar w:fldCharType="begin"/>
        </w:r>
        <w:r>
          <w:instrText xml:space="preserve"> PAGE   \* MERGEFORMAT </w:instrText>
        </w:r>
        <w:r>
          <w:fldChar w:fldCharType="separate"/>
        </w:r>
        <w:r w:rsidR="008D294C">
          <w:rPr>
            <w:noProof/>
          </w:rPr>
          <w:t>1</w:t>
        </w:r>
        <w:r>
          <w:rPr>
            <w:noProof/>
          </w:rPr>
          <w:fldChar w:fldCharType="end"/>
        </w:r>
      </w:p>
    </w:sdtContent>
  </w:sdt>
  <w:p w:rsidR="008969D8" w:rsidRDefault="008969D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8" w:rsidRDefault="008969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04" w:rsidRDefault="00D31504" w:rsidP="0045357E">
      <w:pPr>
        <w:spacing w:after="0" w:line="240" w:lineRule="auto"/>
      </w:pPr>
      <w:r>
        <w:separator/>
      </w:r>
    </w:p>
  </w:footnote>
  <w:footnote w:type="continuationSeparator" w:id="0">
    <w:p w:rsidR="00D31504" w:rsidRDefault="00D31504" w:rsidP="0045357E">
      <w:pPr>
        <w:spacing w:after="0" w:line="240" w:lineRule="auto"/>
      </w:pPr>
      <w:r>
        <w:continuationSeparator/>
      </w:r>
    </w:p>
  </w:footnote>
  <w:footnote w:id="1">
    <w:p w:rsidR="008969D8" w:rsidRDefault="008969D8">
      <w:pPr>
        <w:pStyle w:val="Textonotapie"/>
      </w:pPr>
      <w:r>
        <w:rPr>
          <w:rStyle w:val="Refdenotaalpie"/>
        </w:rPr>
        <w:footnoteRef/>
      </w:r>
      <w:r w:rsidR="005A4406">
        <w:t xml:space="preserve"> UNL y UCSF,</w:t>
      </w:r>
      <w:r>
        <w:t xml:space="preserve"> Santa Fe, Arge</w:t>
      </w:r>
      <w:r w:rsidR="005A4406">
        <w:t>n</w:t>
      </w:r>
      <w:r>
        <w:t>tina.</w:t>
      </w:r>
      <w:r w:rsidR="005A4406">
        <w:t xml:space="preserve"> Miembros y colaboradores Proyecto Investigación CAI+D.</w:t>
      </w:r>
    </w:p>
  </w:footnote>
  <w:footnote w:id="2">
    <w:p w:rsidR="00972E0B" w:rsidRPr="00972E0B" w:rsidRDefault="00972E0B">
      <w:pPr>
        <w:pStyle w:val="Textonotapie"/>
        <w:rPr>
          <w:lang w:val="es-AR"/>
        </w:rPr>
      </w:pPr>
      <w:r>
        <w:rPr>
          <w:rStyle w:val="Refdenotaalpie"/>
        </w:rPr>
        <w:footnoteRef/>
      </w:r>
      <w:r>
        <w:t xml:space="preserve"> </w:t>
      </w:r>
      <w:r w:rsidR="00187B57">
        <w:rPr>
          <w:lang w:val="es-AR"/>
        </w:rPr>
        <w:t>Vé</w:t>
      </w:r>
      <w:r>
        <w:rPr>
          <w:lang w:val="es-AR"/>
        </w:rPr>
        <w:t>ase King, D. (1988).</w:t>
      </w:r>
    </w:p>
  </w:footnote>
  <w:footnote w:id="3">
    <w:p w:rsidR="00187B57" w:rsidRPr="00187B57" w:rsidRDefault="00187B57">
      <w:pPr>
        <w:pStyle w:val="Textonotapie"/>
        <w:rPr>
          <w:lang w:val="es-AR"/>
        </w:rPr>
      </w:pPr>
      <w:r>
        <w:rPr>
          <w:rStyle w:val="Refdenotaalpie"/>
        </w:rPr>
        <w:footnoteRef/>
      </w:r>
      <w:r>
        <w:t xml:space="preserve"> También aludido a veces como “subcentral”. Ambas expresiones no están libres de cuestionamientos si se entiende al supuesto “centro” como ejecutor de funciones delegadas.</w:t>
      </w:r>
    </w:p>
  </w:footnote>
  <w:footnote w:id="4">
    <w:p w:rsidR="0045357E" w:rsidRDefault="0045357E">
      <w:pPr>
        <w:pStyle w:val="Textonotapie"/>
      </w:pPr>
      <w:r>
        <w:rPr>
          <w:rStyle w:val="Refdenotaalpie"/>
        </w:rPr>
        <w:footnoteRef/>
      </w:r>
      <w:r>
        <w:t xml:space="preserve"> Véase Asensio, M. A. (2006).</w:t>
      </w:r>
    </w:p>
  </w:footnote>
  <w:footnote w:id="5">
    <w:p w:rsidR="0045357E" w:rsidRDefault="0045357E">
      <w:pPr>
        <w:pStyle w:val="Textonotapie"/>
      </w:pPr>
      <w:r>
        <w:rPr>
          <w:rStyle w:val="Refdenotaalpie"/>
        </w:rPr>
        <w:footnoteRef/>
      </w:r>
      <w:r>
        <w:t xml:space="preserve"> Véase Porto, A</w:t>
      </w:r>
      <w:r w:rsidRPr="0045357E">
        <w:rPr>
          <w:i/>
        </w:rPr>
        <w:t>. et al</w:t>
      </w:r>
      <w:r>
        <w:t xml:space="preserve"> (2010).</w:t>
      </w:r>
    </w:p>
  </w:footnote>
  <w:footnote w:id="6">
    <w:p w:rsidR="002303CB" w:rsidRDefault="002303CB">
      <w:pPr>
        <w:pStyle w:val="Textonotapie"/>
      </w:pPr>
      <w:r>
        <w:rPr>
          <w:rStyle w:val="Refdenotaalpie"/>
        </w:rPr>
        <w:footnoteRef/>
      </w:r>
      <w:r>
        <w:rPr>
          <w:rStyle w:val="Refdenotaalpie"/>
        </w:rPr>
        <w:footnoteRef/>
      </w:r>
      <w:r>
        <w:t xml:space="preserve"> Cfr. DAEPFM (2011) y UNGS-SAM-MIT (2015).</w:t>
      </w:r>
    </w:p>
  </w:footnote>
  <w:footnote w:id="7">
    <w:p w:rsidR="005E5F4C" w:rsidRPr="005E5F4C" w:rsidRDefault="005E5F4C">
      <w:pPr>
        <w:pStyle w:val="Textonotapie"/>
        <w:rPr>
          <w:lang w:val="es-AR"/>
        </w:rPr>
      </w:pPr>
      <w:r>
        <w:rPr>
          <w:rStyle w:val="Refdenotaalpie"/>
        </w:rPr>
        <w:footnoteRef/>
      </w:r>
      <w:r>
        <w:t xml:space="preserve"> </w:t>
      </w:r>
      <w:r>
        <w:rPr>
          <w:lang w:val="es-AR"/>
        </w:rPr>
        <w:t>Que comprende, concorde con lo expresado, a la conjunción de los gobiernos “intermedios” o provinciales, con los gobiernos locales.</w:t>
      </w:r>
    </w:p>
  </w:footnote>
  <w:footnote w:id="8">
    <w:p w:rsidR="005F64BC" w:rsidRDefault="005F64BC">
      <w:pPr>
        <w:pStyle w:val="Textonotapie"/>
      </w:pPr>
      <w:r>
        <w:rPr>
          <w:rStyle w:val="Refdenotaalpie"/>
        </w:rPr>
        <w:footnoteRef/>
      </w:r>
      <w:r>
        <w:t xml:space="preserve"> </w:t>
      </w:r>
      <w:r w:rsidR="00EC1687">
        <w:t>Véase Blochliger, H. y King, D.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8" w:rsidRDefault="008969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8" w:rsidRDefault="008969D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8" w:rsidRDefault="008969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8C"/>
    <w:rsid w:val="000C3956"/>
    <w:rsid w:val="000F0E96"/>
    <w:rsid w:val="00172C0E"/>
    <w:rsid w:val="00187B57"/>
    <w:rsid w:val="001D1966"/>
    <w:rsid w:val="002303CB"/>
    <w:rsid w:val="003069CA"/>
    <w:rsid w:val="00335288"/>
    <w:rsid w:val="003D7BB5"/>
    <w:rsid w:val="003E682B"/>
    <w:rsid w:val="0041028C"/>
    <w:rsid w:val="0045357E"/>
    <w:rsid w:val="00471EBE"/>
    <w:rsid w:val="004A53A4"/>
    <w:rsid w:val="004F6FFC"/>
    <w:rsid w:val="00544C4F"/>
    <w:rsid w:val="005A4406"/>
    <w:rsid w:val="005E5F4C"/>
    <w:rsid w:val="005F07F2"/>
    <w:rsid w:val="005F64BC"/>
    <w:rsid w:val="00660991"/>
    <w:rsid w:val="00754EA5"/>
    <w:rsid w:val="00845C6D"/>
    <w:rsid w:val="00871ED3"/>
    <w:rsid w:val="008969D8"/>
    <w:rsid w:val="008D294C"/>
    <w:rsid w:val="008F16AC"/>
    <w:rsid w:val="00972E0B"/>
    <w:rsid w:val="00AD49F2"/>
    <w:rsid w:val="00AD580A"/>
    <w:rsid w:val="00B258BB"/>
    <w:rsid w:val="00C42405"/>
    <w:rsid w:val="00CB14E8"/>
    <w:rsid w:val="00CE4961"/>
    <w:rsid w:val="00D122F3"/>
    <w:rsid w:val="00D31504"/>
    <w:rsid w:val="00D803E4"/>
    <w:rsid w:val="00E416C2"/>
    <w:rsid w:val="00EC1687"/>
    <w:rsid w:val="00F0586F"/>
    <w:rsid w:val="00F14172"/>
    <w:rsid w:val="00F20BA2"/>
    <w:rsid w:val="00FD611B"/>
    <w:rsid w:val="00FD76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13840-B01A-4D53-99CC-53D14F32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535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357E"/>
    <w:rPr>
      <w:sz w:val="20"/>
      <w:szCs w:val="20"/>
    </w:rPr>
  </w:style>
  <w:style w:type="character" w:styleId="Refdenotaalpie">
    <w:name w:val="footnote reference"/>
    <w:basedOn w:val="Fuentedeprrafopredeter"/>
    <w:uiPriority w:val="99"/>
    <w:semiHidden/>
    <w:unhideWhenUsed/>
    <w:rsid w:val="0045357E"/>
    <w:rPr>
      <w:vertAlign w:val="superscript"/>
    </w:rPr>
  </w:style>
  <w:style w:type="paragraph" w:styleId="Encabezado">
    <w:name w:val="header"/>
    <w:basedOn w:val="Normal"/>
    <w:link w:val="EncabezadoCar"/>
    <w:uiPriority w:val="99"/>
    <w:semiHidden/>
    <w:unhideWhenUsed/>
    <w:rsid w:val="008969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969D8"/>
  </w:style>
  <w:style w:type="paragraph" w:styleId="Piedepgina">
    <w:name w:val="footer"/>
    <w:basedOn w:val="Normal"/>
    <w:link w:val="PiedepginaCar"/>
    <w:uiPriority w:val="99"/>
    <w:unhideWhenUsed/>
    <w:rsid w:val="008969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1C874-B149-48B5-A75B-EF99FE9F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Asensio</dc:creator>
  <cp:lastModifiedBy>Usuario de Windows</cp:lastModifiedBy>
  <cp:revision>13</cp:revision>
  <dcterms:created xsi:type="dcterms:W3CDTF">2018-05-28T21:49:00Z</dcterms:created>
  <dcterms:modified xsi:type="dcterms:W3CDTF">2018-05-28T23:27:00Z</dcterms:modified>
</cp:coreProperties>
</file>